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3F" w:rsidRPr="004968D0" w:rsidRDefault="003C2446" w:rsidP="004968D0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3E455E">
              <w:rPr>
                <w:b/>
                <w:bCs/>
                <w:sz w:val="20"/>
                <w:szCs w:val="20"/>
                <w:lang w:val="sr-Cyrl-CS"/>
              </w:rPr>
              <w:t xml:space="preserve">  О</w:t>
            </w:r>
            <w:r w:rsidR="00741B10">
              <w:rPr>
                <w:b/>
                <w:bCs/>
                <w:sz w:val="20"/>
                <w:szCs w:val="20"/>
                <w:lang w:val="sr-Cyrl-CS"/>
              </w:rPr>
              <w:t xml:space="preserve">АС </w:t>
            </w:r>
            <w:r w:rsidR="003E455E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3E455E"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Pr="00660C21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5C3B1B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660C21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660C21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5C3B1B" w:rsidRPr="005C3B1B">
                <w:rPr>
                  <w:rStyle w:val="Hyperlink"/>
                  <w:b/>
                  <w:bCs/>
                  <w:sz w:val="20"/>
                  <w:szCs w:val="20"/>
                </w:rPr>
                <w:t>Миломир Васов</w:t>
              </w:r>
            </w:hyperlink>
            <w:r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5C3B1B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Стицање знања и вештина у пројектовању фасадних и кровних транспарентних и лаких грађевинских конструкција, као и димоводних и вентилационих канала у зградарству.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Знања о сложеним фасадним и кровним грађевинским конструкцијама, као и димоводним и вентилационим каналима у зградарству, вештина пројектовања и извођења ових конструкција</w:t>
            </w:r>
            <w:r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EE613F" w:rsidRDefault="003C2446" w:rsidP="004968D0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Фасадни зидови и конструкције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Висеће фасаде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Шед кровови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  <w:r>
              <w:rPr>
                <w:i/>
                <w:iCs/>
                <w:sz w:val="20"/>
                <w:szCs w:val="20"/>
              </w:rPr>
              <w:t xml:space="preserve"> часова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Светлосне траке и куполе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Лаке унутрашње преграде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Прозори и врата за велике отворе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 w:rsidRPr="00660C21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Pr="004968D0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Димњаци и вентилација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i/>
                <w:sz w:val="20"/>
                <w:szCs w:val="20"/>
              </w:rPr>
              <w:t>Вежбе (0+2)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Графичких цртежи: 1. Фасадни зидови и висеће фасаде (10 часова) 2. Шед кровови, светлосне траке и куполе (8 часова), 3.  Прозори и врата за велике отворе (6 часова), 3. Димњаци, вентилације и лаке преграде (6 часова)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Пеулић Ђ., Конструктивни елементи зграда </w:t>
            </w:r>
            <w:r>
              <w:rPr>
                <w:bCs/>
                <w:sz w:val="20"/>
                <w:szCs w:val="20"/>
                <w:lang w:val="sr-Latn-CS"/>
              </w:rPr>
              <w:t xml:space="preserve">I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>
              <w:rPr>
                <w:bCs/>
                <w:sz w:val="20"/>
                <w:szCs w:val="20"/>
                <w:lang w:val="sr-Latn-CS"/>
              </w:rPr>
              <w:t xml:space="preserve"> II</w:t>
            </w:r>
            <w:r>
              <w:rPr>
                <w:bCs/>
                <w:sz w:val="20"/>
                <w:szCs w:val="20"/>
                <w:lang w:val="sr-Cyrl-CS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 конструкције 1975.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Богдановић, В., Архитектонско-грађевинске конструкцие – топлотна заштита зграда, Грађевинско-архитектонски факултет у Нишу, 2019.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Митаг М. Грађевинске конструкције, 2003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bCs/>
                <w:color w:val="000000"/>
                <w:sz w:val="20"/>
                <w:szCs w:val="20"/>
              </w:rPr>
              <w:t>М. Петровић, Архитектонске конструкције II, Орион-арт, Београд, 2006</w:t>
            </w:r>
          </w:p>
        </w:tc>
      </w:tr>
      <w:tr w:rsidR="00EE613F">
        <w:trPr>
          <w:trHeight w:val="227"/>
          <w:jc w:val="center"/>
        </w:trPr>
        <w:tc>
          <w:tcPr>
            <w:tcW w:w="3146" w:type="dxa"/>
            <w:vAlign w:val="center"/>
          </w:tcPr>
          <w:p w:rsidR="00EE613F" w:rsidRPr="000C2211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EE613F" w:rsidRPr="000C2211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0C221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0C221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EE613F" w:rsidRDefault="003C2446" w:rsidP="004968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E613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E613F" w:rsidRPr="003E455E" w:rsidRDefault="003E455E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3C2446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3E455E">
              <w:rPr>
                <w:b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EE613F" w:rsidRPr="003E455E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3E455E">
              <w:rPr>
                <w:sz w:val="20"/>
                <w:szCs w:val="20"/>
                <w:lang w:val="sr-Cyrl-CS"/>
              </w:rPr>
              <w:t xml:space="preserve">  </w:t>
            </w:r>
            <w:r w:rsidR="003E455E" w:rsidRPr="003E455E">
              <w:rPr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EE613F" w:rsidRDefault="00EE613F">
      <w:pPr>
        <w:jc w:val="center"/>
        <w:rPr>
          <w:bCs/>
          <w:lang w:val="sr-Cyrl-CS"/>
        </w:rPr>
      </w:pPr>
    </w:p>
    <w:p w:rsidR="00EE613F" w:rsidRDefault="00EE613F">
      <w:pPr>
        <w:jc w:val="center"/>
        <w:rPr>
          <w:bCs/>
        </w:rPr>
      </w:pPr>
    </w:p>
    <w:p w:rsidR="00EE613F" w:rsidRDefault="00EE613F">
      <w:pPr>
        <w:rPr>
          <w:lang w:val="en-US"/>
        </w:rPr>
      </w:pPr>
    </w:p>
    <w:sectPr w:rsidR="00EE613F" w:rsidSect="004968D0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D6" w:rsidRDefault="00DB5BD6">
      <w:pPr>
        <w:spacing w:after="0" w:line="240" w:lineRule="auto"/>
      </w:pPr>
      <w:r>
        <w:separator/>
      </w:r>
    </w:p>
  </w:endnote>
  <w:endnote w:type="continuationSeparator" w:id="0">
    <w:p w:rsidR="00DB5BD6" w:rsidRDefault="00DB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3F" w:rsidRDefault="003C24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3B1B">
      <w:rPr>
        <w:noProof/>
      </w:rPr>
      <w:t>1</w:t>
    </w:r>
    <w:r>
      <w:fldChar w:fldCharType="end"/>
    </w:r>
  </w:p>
  <w:p w:rsidR="00EE613F" w:rsidRDefault="00EE6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D6" w:rsidRDefault="00DB5BD6">
      <w:pPr>
        <w:spacing w:after="0" w:line="240" w:lineRule="auto"/>
      </w:pPr>
      <w:r>
        <w:separator/>
      </w:r>
    </w:p>
  </w:footnote>
  <w:footnote w:type="continuationSeparator" w:id="0">
    <w:p w:rsidR="00DB5BD6" w:rsidRDefault="00DB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25E"/>
    <w:multiLevelType w:val="multilevel"/>
    <w:tmpl w:val="4CD26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C2211"/>
    <w:rsid w:val="000D4C2C"/>
    <w:rsid w:val="00217AA5"/>
    <w:rsid w:val="00245161"/>
    <w:rsid w:val="0037541D"/>
    <w:rsid w:val="003C2446"/>
    <w:rsid w:val="003D7D7E"/>
    <w:rsid w:val="003E455E"/>
    <w:rsid w:val="00473DA4"/>
    <w:rsid w:val="00491993"/>
    <w:rsid w:val="0049512D"/>
    <w:rsid w:val="004968D0"/>
    <w:rsid w:val="004A0BD0"/>
    <w:rsid w:val="004A20C4"/>
    <w:rsid w:val="004A5365"/>
    <w:rsid w:val="004D04A6"/>
    <w:rsid w:val="00504B9A"/>
    <w:rsid w:val="005162D8"/>
    <w:rsid w:val="00535C05"/>
    <w:rsid w:val="005921EA"/>
    <w:rsid w:val="005A4C35"/>
    <w:rsid w:val="005C3B1B"/>
    <w:rsid w:val="005D7337"/>
    <w:rsid w:val="00660C21"/>
    <w:rsid w:val="00695869"/>
    <w:rsid w:val="006A4922"/>
    <w:rsid w:val="006E4988"/>
    <w:rsid w:val="00741B10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C0E94"/>
    <w:rsid w:val="00B63774"/>
    <w:rsid w:val="00C351D2"/>
    <w:rsid w:val="00C42611"/>
    <w:rsid w:val="00C502E3"/>
    <w:rsid w:val="00C92B88"/>
    <w:rsid w:val="00CA784F"/>
    <w:rsid w:val="00D50576"/>
    <w:rsid w:val="00D534C1"/>
    <w:rsid w:val="00D56D22"/>
    <w:rsid w:val="00D77262"/>
    <w:rsid w:val="00D87D1F"/>
    <w:rsid w:val="00DB4A98"/>
    <w:rsid w:val="00DB5296"/>
    <w:rsid w:val="00DB5BD6"/>
    <w:rsid w:val="00E96EB0"/>
    <w:rsid w:val="00EE613F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24B93FAE"/>
    <w:rsid w:val="32E07CDE"/>
    <w:rsid w:val="33E91A70"/>
    <w:rsid w:val="47861FD9"/>
    <w:rsid w:val="66F10007"/>
    <w:rsid w:val="734842D2"/>
    <w:rsid w:val="75E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4_K&#1074;&#1072;&#1083;&#1080;&#1092;&#1080;&#1082;&#1072;&#1094;&#1080;&#1112;&#1077;%20&#1085;&#1072;&#1089;&#1090;&#1072;&#1074;&#1085;&#1080;&#1082;&#1072;_&#1052;&#1080;&#1086;&#1084;&#1080;&#1088;%20&#1042;&#1072;&#1089;&#1086;&#107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7</cp:revision>
  <dcterms:created xsi:type="dcterms:W3CDTF">2020-05-27T07:29:00Z</dcterms:created>
  <dcterms:modified xsi:type="dcterms:W3CDTF">2026-03-21T10:55:00Z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