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A1" w:rsidRPr="00D1511C" w:rsidRDefault="001308A1" w:rsidP="001308A1">
      <w:pPr>
        <w:rPr>
          <w:bCs/>
          <w:color w:val="000000" w:themeColor="text1"/>
          <w:sz w:val="22"/>
          <w:szCs w:val="22"/>
          <w:lang w:val="ru-RU"/>
        </w:rPr>
      </w:pPr>
      <w:r w:rsidRPr="00D1511C">
        <w:rPr>
          <w:b/>
          <w:bCs/>
          <w:color w:val="000000" w:themeColor="text1"/>
          <w:sz w:val="22"/>
          <w:szCs w:val="22"/>
          <w:lang w:val="sr-Cyrl-CS"/>
        </w:rPr>
        <w:t>Табела 5.</w:t>
      </w:r>
      <w:r w:rsidRPr="00D1511C">
        <w:rPr>
          <w:b/>
          <w:bCs/>
          <w:color w:val="000000" w:themeColor="text1"/>
          <w:sz w:val="22"/>
          <w:szCs w:val="22"/>
          <w:lang w:val="en-US"/>
        </w:rPr>
        <w:t>2</w:t>
      </w:r>
      <w:r w:rsidRPr="00D1511C">
        <w:rPr>
          <w:b/>
          <w:bCs/>
          <w:color w:val="000000" w:themeColor="text1"/>
          <w:sz w:val="22"/>
          <w:szCs w:val="22"/>
          <w:lang w:val="sr-Cyrl-CS"/>
        </w:rPr>
        <w:t xml:space="preserve"> </w:t>
      </w:r>
      <w:r w:rsidRPr="00D1511C">
        <w:rPr>
          <w:bCs/>
          <w:color w:val="000000" w:themeColor="text1"/>
          <w:sz w:val="22"/>
          <w:szCs w:val="22"/>
          <w:lang w:val="sr-Cyrl-CS"/>
        </w:rPr>
        <w:t xml:space="preserve">Спецификација  предмета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082"/>
        <w:gridCol w:w="944"/>
        <w:gridCol w:w="2023"/>
        <w:gridCol w:w="91"/>
        <w:gridCol w:w="3191"/>
        <w:gridCol w:w="397"/>
        <w:gridCol w:w="1357"/>
      </w:tblGrid>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224C8C">
            <w:pPr>
              <w:jc w:val="both"/>
              <w:rPr>
                <w:bCs/>
                <w:color w:val="000000" w:themeColor="text1"/>
                <w:sz w:val="22"/>
                <w:szCs w:val="22"/>
                <w:lang w:val="sr-Cyrl-CS"/>
              </w:rPr>
            </w:pPr>
            <w:r w:rsidRPr="00D1511C">
              <w:rPr>
                <w:bCs/>
                <w:color w:val="000000" w:themeColor="text1"/>
                <w:sz w:val="22"/>
                <w:szCs w:val="22"/>
                <w:lang w:val="sr-Cyrl-CS"/>
              </w:rPr>
              <w:t>Студијски програм</w:t>
            </w:r>
            <w:r w:rsidRPr="00D1511C">
              <w:rPr>
                <w:bCs/>
                <w:color w:val="000000" w:themeColor="text1"/>
                <w:sz w:val="22"/>
                <w:szCs w:val="22"/>
                <w:lang w:val="ru-RU"/>
              </w:rPr>
              <w:t>/студијски програми</w:t>
            </w:r>
            <w:r w:rsidRPr="00D1511C">
              <w:rPr>
                <w:bCs/>
                <w:color w:val="000000" w:themeColor="text1"/>
                <w:sz w:val="22"/>
                <w:szCs w:val="22"/>
              </w:rPr>
              <w:t>:</w:t>
            </w:r>
            <w:r w:rsidRPr="00D1511C">
              <w:rPr>
                <w:bCs/>
                <w:color w:val="000000" w:themeColor="text1"/>
                <w:sz w:val="22"/>
                <w:szCs w:val="22"/>
                <w:lang w:val="sr-Cyrl-CS"/>
              </w:rPr>
              <w:t xml:space="preserve"> </w:t>
            </w:r>
            <w:r w:rsidRPr="00D1511C">
              <w:rPr>
                <w:bCs/>
                <w:color w:val="000000" w:themeColor="text1"/>
                <w:sz w:val="22"/>
                <w:szCs w:val="22"/>
              </w:rPr>
              <w:t xml:space="preserve">ИНЖЕЊЕРСКИ МЕНАЏМЕНТ </w:t>
            </w:r>
            <w:r w:rsidRPr="00D1511C">
              <w:rPr>
                <w:color w:val="000000" w:themeColor="text1"/>
                <w:sz w:val="22"/>
                <w:szCs w:val="22"/>
              </w:rPr>
              <w:t>РИЗИКА ОД ПРИРОДНИХ КАТАСТРОФА</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bCs/>
                <w:color w:val="000000" w:themeColor="text1"/>
                <w:sz w:val="22"/>
                <w:szCs w:val="22"/>
                <w:lang w:val="sr-Cyrl-CS"/>
              </w:rPr>
            </w:pPr>
            <w:r w:rsidRPr="00D1511C">
              <w:rPr>
                <w:color w:val="000000" w:themeColor="text1"/>
                <w:sz w:val="22"/>
                <w:szCs w:val="22"/>
                <w:lang w:val="sr-Cyrl-CS"/>
              </w:rPr>
              <w:t xml:space="preserve">Врста </w:t>
            </w:r>
            <w:r w:rsidRPr="00D1511C">
              <w:rPr>
                <w:color w:val="000000" w:themeColor="text1"/>
                <w:sz w:val="22"/>
                <w:szCs w:val="22"/>
                <w:lang w:val="ru-RU"/>
              </w:rPr>
              <w:t>и ниво студија:</w:t>
            </w:r>
            <w:r w:rsidRPr="00D1511C">
              <w:rPr>
                <w:b/>
                <w:bCs/>
                <w:color w:val="000000" w:themeColor="text1"/>
                <w:sz w:val="22"/>
                <w:szCs w:val="22"/>
              </w:rPr>
              <w:t xml:space="preserve"> </w:t>
            </w:r>
            <w:r w:rsidR="00224C8C" w:rsidRPr="00D1511C">
              <w:rPr>
                <w:bCs/>
                <w:color w:val="000000" w:themeColor="text1"/>
                <w:sz w:val="22"/>
                <w:szCs w:val="22"/>
                <w:lang w:val="sr-Cyrl-CS"/>
              </w:rPr>
              <w:t>Мастер академске студије</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color w:val="000000" w:themeColor="text1"/>
                <w:sz w:val="22"/>
                <w:szCs w:val="22"/>
              </w:rPr>
            </w:pPr>
            <w:r w:rsidRPr="00D1511C">
              <w:rPr>
                <w:b/>
                <w:bCs/>
                <w:color w:val="000000" w:themeColor="text1"/>
                <w:sz w:val="22"/>
                <w:szCs w:val="22"/>
                <w:lang w:val="sr-Cyrl-CS"/>
              </w:rPr>
              <w:t xml:space="preserve">Назив предмета: </w:t>
            </w:r>
            <w:r w:rsidRPr="00224C8C">
              <w:rPr>
                <w:b/>
                <w:bCs/>
                <w:color w:val="000000" w:themeColor="text1"/>
                <w:sz w:val="22"/>
                <w:szCs w:val="22"/>
              </w:rPr>
              <w:t>Изградња отпорности на природне катастрофе</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b/>
                <w:bCs/>
                <w:color w:val="000000" w:themeColor="text1"/>
                <w:sz w:val="22"/>
                <w:szCs w:val="22"/>
                <w:lang w:val="sr-Cyrl-CS"/>
              </w:rPr>
            </w:pPr>
            <w:r w:rsidRPr="00D1511C">
              <w:rPr>
                <w:b/>
                <w:bCs/>
                <w:color w:val="000000" w:themeColor="text1"/>
                <w:sz w:val="22"/>
                <w:szCs w:val="22"/>
                <w:lang w:val="sr-Cyrl-CS"/>
              </w:rPr>
              <w:t>Наставник</w:t>
            </w:r>
            <w:r w:rsidRPr="00D1511C">
              <w:rPr>
                <w:b/>
                <w:bCs/>
                <w:color w:val="000000" w:themeColor="text1"/>
                <w:sz w:val="22"/>
                <w:szCs w:val="22"/>
                <w:lang w:val="ru-RU"/>
              </w:rPr>
              <w:t xml:space="preserve"> </w:t>
            </w:r>
            <w:r w:rsidRPr="00224C8C">
              <w:rPr>
                <w:bCs/>
                <w:color w:val="000000" w:themeColor="text1"/>
                <w:sz w:val="22"/>
                <w:szCs w:val="22"/>
                <w:lang w:val="ru-RU"/>
              </w:rPr>
              <w:t>(</w:t>
            </w:r>
            <w:r w:rsidRPr="00D1511C">
              <w:rPr>
                <w:color w:val="000000" w:themeColor="text1"/>
                <w:sz w:val="22"/>
                <w:szCs w:val="22"/>
                <w:lang w:val="sr-Cyrl-CS"/>
              </w:rPr>
              <w:t>Име, средње слово, презиме</w:t>
            </w:r>
            <w:r w:rsidRPr="00D1511C">
              <w:rPr>
                <w:color w:val="000000" w:themeColor="text1"/>
                <w:sz w:val="22"/>
                <w:szCs w:val="22"/>
                <w:lang w:val="ru-RU"/>
              </w:rPr>
              <w:t>)</w:t>
            </w:r>
            <w:r w:rsidRPr="00D1511C">
              <w:rPr>
                <w:b/>
                <w:bCs/>
                <w:color w:val="000000" w:themeColor="text1"/>
                <w:sz w:val="22"/>
                <w:szCs w:val="22"/>
                <w:lang w:val="sr-Cyrl-CS"/>
              </w:rPr>
              <w:t xml:space="preserve">: </w:t>
            </w:r>
            <w:r w:rsidR="0074447D">
              <w:rPr>
                <w:b/>
                <w:bCs/>
                <w:color w:val="000000" w:themeColor="text1"/>
                <w:sz w:val="22"/>
                <w:szCs w:val="22"/>
                <w:lang w:val="sr-Cyrl-CS"/>
              </w:rPr>
              <w:fldChar w:fldCharType="begin"/>
            </w:r>
            <w:r w:rsidR="0074447D">
              <w:rPr>
                <w:b/>
                <w:bCs/>
                <w:color w:val="000000" w:themeColor="text1"/>
                <w:sz w:val="22"/>
                <w:szCs w:val="22"/>
                <w:lang w:val="sr-Cyrl-CS"/>
              </w:rPr>
              <w:instrText xml:space="preserve"> HYPERLINK "../Kvalifikacije%20nastavnika/03_Kvalifikacije%20nastavnika_Slaviša%20Trajković.doc" </w:instrText>
            </w:r>
            <w:r w:rsidR="0074447D">
              <w:rPr>
                <w:b/>
                <w:bCs/>
                <w:color w:val="000000" w:themeColor="text1"/>
                <w:sz w:val="22"/>
                <w:szCs w:val="22"/>
                <w:lang w:val="sr-Cyrl-CS"/>
              </w:rPr>
            </w:r>
            <w:r w:rsidR="0074447D">
              <w:rPr>
                <w:b/>
                <w:bCs/>
                <w:color w:val="000000" w:themeColor="text1"/>
                <w:sz w:val="22"/>
                <w:szCs w:val="22"/>
                <w:lang w:val="sr-Cyrl-CS"/>
              </w:rPr>
              <w:fldChar w:fldCharType="separate"/>
            </w:r>
            <w:r w:rsidRPr="0074447D">
              <w:rPr>
                <w:rStyle w:val="Hyperlink"/>
                <w:b/>
                <w:bCs/>
                <w:sz w:val="22"/>
                <w:szCs w:val="22"/>
                <w:lang w:val="sr-Cyrl-CS"/>
              </w:rPr>
              <w:t>Трајковић Р. Славиша</w:t>
            </w:r>
            <w:r w:rsidR="0074447D">
              <w:rPr>
                <w:b/>
                <w:bCs/>
                <w:color w:val="000000" w:themeColor="text1"/>
                <w:sz w:val="22"/>
                <w:szCs w:val="22"/>
                <w:lang w:val="sr-Cyrl-CS"/>
              </w:rPr>
              <w:fldChar w:fldCharType="end"/>
            </w:r>
            <w:r w:rsidR="00D1511C">
              <w:rPr>
                <w:b/>
                <w:bCs/>
                <w:color w:val="000000" w:themeColor="text1"/>
                <w:sz w:val="22"/>
                <w:szCs w:val="22"/>
              </w:rPr>
              <w:t>,</w:t>
            </w:r>
            <w:r w:rsidRPr="00D1511C">
              <w:rPr>
                <w:b/>
                <w:bCs/>
                <w:color w:val="000000" w:themeColor="text1"/>
                <w:sz w:val="22"/>
                <w:szCs w:val="22"/>
                <w:lang w:val="sr-Cyrl-CS"/>
              </w:rPr>
              <w:t xml:space="preserve"> </w:t>
            </w:r>
            <w:hyperlink r:id="rId6" w:history="1">
              <w:r w:rsidRPr="0074447D">
                <w:rPr>
                  <w:rStyle w:val="Hyperlink"/>
                  <w:b/>
                  <w:bCs/>
                  <w:sz w:val="22"/>
                  <w:szCs w:val="22"/>
                  <w:lang w:val="sr-Cyrl-CS"/>
                </w:rPr>
                <w:t xml:space="preserve">Гоцић </w:t>
              </w:r>
              <w:r w:rsidRPr="0074447D">
                <w:rPr>
                  <w:rStyle w:val="Hyperlink"/>
                  <w:b/>
                  <w:bCs/>
                  <w:sz w:val="22"/>
                  <w:szCs w:val="22"/>
                </w:rPr>
                <w:t xml:space="preserve">Љ. </w:t>
              </w:r>
              <w:r w:rsidRPr="0074447D">
                <w:rPr>
                  <w:rStyle w:val="Hyperlink"/>
                  <w:b/>
                  <w:bCs/>
                  <w:sz w:val="22"/>
                  <w:szCs w:val="22"/>
                  <w:lang w:val="sr-Cyrl-CS"/>
                </w:rPr>
                <w:t>Милан</w:t>
              </w:r>
            </w:hyperlink>
            <w:bookmarkStart w:id="0" w:name="_GoBack"/>
            <w:bookmarkEnd w:id="0"/>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color w:val="000000" w:themeColor="text1"/>
                <w:sz w:val="22"/>
                <w:szCs w:val="22"/>
              </w:rPr>
            </w:pPr>
            <w:r w:rsidRPr="00D1511C">
              <w:rPr>
                <w:bCs/>
                <w:color w:val="000000" w:themeColor="text1"/>
                <w:sz w:val="22"/>
                <w:szCs w:val="22"/>
                <w:lang w:val="sr-Cyrl-CS"/>
              </w:rPr>
              <w:t xml:space="preserve">Статус предмета: обавезан </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color w:val="000000" w:themeColor="text1"/>
                <w:sz w:val="22"/>
                <w:szCs w:val="22"/>
                <w:lang w:val="sr-Cyrl-CS"/>
              </w:rPr>
            </w:pPr>
            <w:r w:rsidRPr="00D1511C">
              <w:rPr>
                <w:bCs/>
                <w:color w:val="000000" w:themeColor="text1"/>
                <w:sz w:val="22"/>
                <w:szCs w:val="22"/>
                <w:lang w:val="sr-Cyrl-CS"/>
              </w:rPr>
              <w:t>Број ЕСПБ</w:t>
            </w:r>
            <w:r w:rsidRPr="00D1511C">
              <w:rPr>
                <w:bCs/>
                <w:color w:val="000000" w:themeColor="text1"/>
                <w:sz w:val="22"/>
                <w:szCs w:val="22"/>
              </w:rPr>
              <w:t>:</w:t>
            </w:r>
            <w:r w:rsidRPr="00D1511C">
              <w:rPr>
                <w:bCs/>
                <w:color w:val="000000" w:themeColor="text1"/>
                <w:sz w:val="22"/>
                <w:szCs w:val="22"/>
                <w:lang w:val="sr-Cyrl-CS"/>
              </w:rPr>
              <w:t xml:space="preserve"> 5</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color w:val="000000" w:themeColor="text1"/>
                <w:sz w:val="22"/>
                <w:szCs w:val="22"/>
                <w:lang w:val="sr-Cyrl-CS"/>
              </w:rPr>
            </w:pPr>
            <w:r w:rsidRPr="00D1511C">
              <w:rPr>
                <w:bCs/>
                <w:color w:val="000000" w:themeColor="text1"/>
                <w:sz w:val="22"/>
                <w:szCs w:val="22"/>
                <w:lang w:val="sr-Cyrl-CS"/>
              </w:rPr>
              <w:t>Услов</w:t>
            </w:r>
            <w:r w:rsidRPr="00D1511C">
              <w:rPr>
                <w:bCs/>
                <w:color w:val="000000" w:themeColor="text1"/>
                <w:sz w:val="22"/>
                <w:szCs w:val="22"/>
              </w:rPr>
              <w:t>:</w:t>
            </w:r>
            <w:r w:rsidRPr="00D1511C">
              <w:rPr>
                <w:bCs/>
                <w:color w:val="000000" w:themeColor="text1"/>
                <w:sz w:val="22"/>
                <w:szCs w:val="22"/>
                <w:lang w:val="sr-Cyrl-CS"/>
              </w:rPr>
              <w:t xml:space="preserve"> нема</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tcPr>
          <w:p w:rsidR="001308A1" w:rsidRPr="00D1511C" w:rsidRDefault="00224C8C" w:rsidP="00D1511C">
            <w:pPr>
              <w:rPr>
                <w:b/>
                <w:bCs/>
                <w:color w:val="000000" w:themeColor="text1"/>
                <w:sz w:val="22"/>
                <w:szCs w:val="22"/>
                <w:lang w:val="sr-Cyrl-CS"/>
              </w:rPr>
            </w:pPr>
            <w:r>
              <w:rPr>
                <w:b/>
                <w:bCs/>
                <w:color w:val="000000" w:themeColor="text1"/>
                <w:sz w:val="22"/>
                <w:szCs w:val="22"/>
                <w:lang w:val="sr-Cyrl-CS"/>
              </w:rPr>
              <w:t>Циљ предмета</w:t>
            </w:r>
          </w:p>
          <w:p w:rsidR="001308A1" w:rsidRPr="00D1511C" w:rsidRDefault="001308A1" w:rsidP="00D1511C">
            <w:pPr>
              <w:jc w:val="both"/>
              <w:rPr>
                <w:b/>
                <w:bCs/>
                <w:color w:val="000000" w:themeColor="text1"/>
                <w:sz w:val="22"/>
                <w:szCs w:val="22"/>
                <w:lang w:val="sr-Cyrl-CS"/>
              </w:rPr>
            </w:pPr>
            <w:r w:rsidRPr="00D1511C">
              <w:rPr>
                <w:rFonts w:eastAsia="ArialMT"/>
                <w:color w:val="000000" w:themeColor="text1"/>
                <w:sz w:val="22"/>
                <w:szCs w:val="22"/>
                <w:lang w:eastAsia="en-GB"/>
              </w:rPr>
              <w:t xml:space="preserve">Упознавање са  узроцима  настанка и последицама  свих врста природних катастрофа. Анализа њиховог утицаја на окружење. </w:t>
            </w:r>
            <w:r w:rsidRPr="00D1511C">
              <w:rPr>
                <w:color w:val="000000" w:themeColor="text1"/>
                <w:sz w:val="22"/>
                <w:szCs w:val="22"/>
                <w:lang w:val="sr-Cyrl-CS"/>
              </w:rPr>
              <w:t xml:space="preserve">Стицање теоретског и практичног знања из </w:t>
            </w:r>
            <w:r w:rsidRPr="00D1511C">
              <w:rPr>
                <w:color w:val="000000" w:themeColor="text1"/>
                <w:sz w:val="22"/>
                <w:szCs w:val="22"/>
              </w:rPr>
              <w:t>области изградње отпорности на природне катастрофе.</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tcPr>
          <w:p w:rsidR="001308A1" w:rsidRPr="00D1511C" w:rsidRDefault="001308A1" w:rsidP="00D1511C">
            <w:pPr>
              <w:rPr>
                <w:b/>
                <w:bCs/>
                <w:color w:val="000000" w:themeColor="text1"/>
                <w:sz w:val="22"/>
                <w:szCs w:val="22"/>
                <w:lang w:val="sr-Cyrl-CS"/>
              </w:rPr>
            </w:pPr>
            <w:r w:rsidRPr="00D1511C">
              <w:rPr>
                <w:b/>
                <w:bCs/>
                <w:color w:val="000000" w:themeColor="text1"/>
                <w:sz w:val="22"/>
                <w:szCs w:val="22"/>
                <w:lang w:val="sr-Cyrl-CS"/>
              </w:rPr>
              <w:t xml:space="preserve">Исход предмета </w:t>
            </w:r>
          </w:p>
          <w:p w:rsidR="001308A1" w:rsidRPr="00D1511C" w:rsidRDefault="001308A1" w:rsidP="00D1511C">
            <w:pPr>
              <w:jc w:val="both"/>
              <w:rPr>
                <w:b/>
                <w:bCs/>
                <w:color w:val="000000" w:themeColor="text1"/>
                <w:sz w:val="22"/>
                <w:szCs w:val="22"/>
              </w:rPr>
            </w:pPr>
            <w:r w:rsidRPr="00D1511C">
              <w:rPr>
                <w:color w:val="000000" w:themeColor="text1"/>
                <w:sz w:val="22"/>
                <w:szCs w:val="22"/>
              </w:rPr>
              <w:t>Разумевање и критичка анализа ризика и отпорности. Интепретација и евалуација различитих приступа проблему изградње отпорности на природне катастрофе. Евалуација коштања и користи мера за повећање отпорности на природне катастрофе.</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tcPr>
          <w:p w:rsidR="001308A1" w:rsidRPr="00D1511C" w:rsidRDefault="001308A1" w:rsidP="00D1511C">
            <w:pPr>
              <w:rPr>
                <w:b/>
                <w:bCs/>
                <w:color w:val="000000" w:themeColor="text1"/>
                <w:sz w:val="22"/>
                <w:szCs w:val="22"/>
                <w:lang w:val="sr-Cyrl-CS"/>
              </w:rPr>
            </w:pPr>
            <w:r w:rsidRPr="00D1511C">
              <w:rPr>
                <w:b/>
                <w:bCs/>
                <w:color w:val="000000" w:themeColor="text1"/>
                <w:sz w:val="22"/>
                <w:szCs w:val="22"/>
                <w:lang w:val="sr-Cyrl-CS"/>
              </w:rPr>
              <w:t>Садржај предмета</w:t>
            </w:r>
          </w:p>
          <w:p w:rsidR="001308A1" w:rsidRPr="00D1511C" w:rsidRDefault="00224C8C" w:rsidP="00D1511C">
            <w:pPr>
              <w:jc w:val="both"/>
              <w:rPr>
                <w:rFonts w:eastAsia="ArialMT"/>
                <w:i/>
                <w:color w:val="000000" w:themeColor="text1"/>
                <w:sz w:val="22"/>
                <w:szCs w:val="22"/>
                <w:lang w:val="en-US" w:eastAsia="en-GB"/>
              </w:rPr>
            </w:pPr>
            <w:r>
              <w:rPr>
                <w:rFonts w:eastAsia="ArialMT"/>
                <w:i/>
                <w:color w:val="000000" w:themeColor="text1"/>
                <w:sz w:val="22"/>
                <w:szCs w:val="22"/>
                <w:lang w:val="sr-Cyrl-CS" w:eastAsia="en-GB"/>
              </w:rPr>
              <w:t>Теоријска настава</w:t>
            </w:r>
            <w:r w:rsidR="001308A1" w:rsidRPr="00D1511C">
              <w:rPr>
                <w:rFonts w:eastAsia="ArialMT"/>
                <w:i/>
                <w:color w:val="000000" w:themeColor="text1"/>
                <w:sz w:val="22"/>
                <w:szCs w:val="22"/>
                <w:lang w:val="sr-Cyrl-CS" w:eastAsia="en-GB"/>
              </w:rPr>
              <w:t xml:space="preserve"> </w:t>
            </w:r>
          </w:p>
          <w:p w:rsidR="001308A1" w:rsidRPr="00D1511C" w:rsidRDefault="001308A1" w:rsidP="00D1511C">
            <w:pPr>
              <w:jc w:val="both"/>
              <w:rPr>
                <w:rFonts w:eastAsia="ArialMT"/>
                <w:color w:val="000000" w:themeColor="text1"/>
                <w:sz w:val="22"/>
                <w:szCs w:val="22"/>
                <w:lang w:eastAsia="en-GB"/>
              </w:rPr>
            </w:pPr>
            <w:r w:rsidRPr="00D1511C">
              <w:rPr>
                <w:rFonts w:eastAsia="ArialMT"/>
                <w:color w:val="000000" w:themeColor="text1"/>
                <w:sz w:val="22"/>
                <w:szCs w:val="22"/>
                <w:lang w:val="sr-Cyrl-CS" w:eastAsia="en-GB"/>
              </w:rPr>
              <w:t xml:space="preserve">Појам и подела природних катастрофа. </w:t>
            </w:r>
            <w:r w:rsidRPr="00D1511C">
              <w:rPr>
                <w:color w:val="000000" w:themeColor="text1"/>
                <w:sz w:val="22"/>
                <w:szCs w:val="22"/>
                <w:shd w:val="clear" w:color="auto" w:fill="FFFFFF"/>
              </w:rPr>
              <w:t>Земљотреси, настајање земљотреса, врсте земљотреса.  Мере заштите од земљотреса. Клизишта, узроци настанка клизишта. Мере заштите од клизишта.  Поплаве, настајање поплава, врсте поплава. Мере заштите од поплава. Суше, подела суша, начини настанка суша, индикатори суша. Мере заштите од суша. Екстремне падавине и температуре. Мере заштите. Шумски пожари.</w:t>
            </w:r>
            <w:r w:rsidRPr="00D1511C">
              <w:rPr>
                <w:rFonts w:eastAsia="ArialMT"/>
                <w:color w:val="000000" w:themeColor="text1"/>
                <w:sz w:val="22"/>
                <w:szCs w:val="22"/>
                <w:lang w:val="sr-Cyrl-CS" w:eastAsia="en-GB"/>
              </w:rPr>
              <w:t xml:space="preserve">. Мере заштите од шумских пожара. Биолошке природне катастрофе - епидемије. Мере превентивно-медицинске заштите. Природне катастрофе некарактеристичне за Србију (вулкани, цунами, ...). Мере заштите. </w:t>
            </w:r>
            <w:proofErr w:type="spellStart"/>
            <w:r w:rsidRPr="00D1511C">
              <w:rPr>
                <w:color w:val="000000" w:themeColor="text1"/>
                <w:sz w:val="22"/>
                <w:szCs w:val="22"/>
                <w:lang w:val="en-US" w:eastAsia="en-US"/>
              </w:rPr>
              <w:t>Изградња</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капацитета</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за</w:t>
            </w:r>
            <w:proofErr w:type="spellEnd"/>
            <w:r w:rsidRPr="00D1511C">
              <w:rPr>
                <w:color w:val="000000" w:themeColor="text1"/>
                <w:sz w:val="22"/>
                <w:szCs w:val="22"/>
                <w:lang w:val="en-US" w:eastAsia="en-US"/>
              </w:rPr>
              <w:t xml:space="preserve"> </w:t>
            </w:r>
            <w:r w:rsidRPr="00D1511C">
              <w:rPr>
                <w:color w:val="000000" w:themeColor="text1"/>
                <w:sz w:val="22"/>
                <w:szCs w:val="22"/>
                <w:lang w:eastAsia="en-US"/>
              </w:rPr>
              <w:t xml:space="preserve">смањење последица катастрофа. Управљање пројектима обнове после катастрофа. Смањење ризика од природних катастрофа. </w:t>
            </w:r>
            <w:proofErr w:type="spellStart"/>
            <w:r w:rsidRPr="00D1511C">
              <w:rPr>
                <w:color w:val="000000" w:themeColor="text1"/>
                <w:sz w:val="22"/>
                <w:szCs w:val="22"/>
                <w:lang w:val="en-US" w:eastAsia="en-US"/>
              </w:rPr>
              <w:t>Ангажовање</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заједнице</w:t>
            </w:r>
            <w:proofErr w:type="spellEnd"/>
            <w:r w:rsidRPr="00D1511C">
              <w:rPr>
                <w:color w:val="000000" w:themeColor="text1"/>
                <w:sz w:val="22"/>
                <w:szCs w:val="22"/>
                <w:lang w:val="en-US" w:eastAsia="en-US"/>
              </w:rPr>
              <w:t xml:space="preserve"> и </w:t>
            </w:r>
            <w:proofErr w:type="spellStart"/>
            <w:r w:rsidRPr="00D1511C">
              <w:rPr>
                <w:color w:val="000000" w:themeColor="text1"/>
                <w:sz w:val="22"/>
                <w:szCs w:val="22"/>
                <w:lang w:val="en-US" w:eastAsia="en-US"/>
              </w:rPr>
              <w:t>учешће</w:t>
            </w:r>
            <w:proofErr w:type="spellEnd"/>
            <w:r w:rsidRPr="00D1511C">
              <w:rPr>
                <w:color w:val="000000" w:themeColor="text1"/>
                <w:sz w:val="22"/>
                <w:szCs w:val="22"/>
                <w:lang w:val="en-US" w:eastAsia="en-US"/>
              </w:rPr>
              <w:t xml:space="preserve"> у </w:t>
            </w:r>
            <w:proofErr w:type="spellStart"/>
            <w:r w:rsidRPr="00D1511C">
              <w:rPr>
                <w:color w:val="000000" w:themeColor="text1"/>
                <w:sz w:val="22"/>
                <w:szCs w:val="22"/>
                <w:lang w:val="en-US" w:eastAsia="en-US"/>
              </w:rPr>
              <w:t>обнови</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Заштита</w:t>
            </w:r>
            <w:proofErr w:type="spellEnd"/>
            <w:r w:rsidRPr="00D1511C">
              <w:rPr>
                <w:color w:val="000000" w:themeColor="text1"/>
                <w:sz w:val="22"/>
                <w:szCs w:val="22"/>
                <w:lang w:val="en-US" w:eastAsia="en-US"/>
              </w:rPr>
              <w:t xml:space="preserve"> и </w:t>
            </w:r>
            <w:proofErr w:type="spellStart"/>
            <w:r w:rsidRPr="00D1511C">
              <w:rPr>
                <w:color w:val="000000" w:themeColor="text1"/>
                <w:sz w:val="22"/>
                <w:szCs w:val="22"/>
                <w:lang w:val="en-US" w:eastAsia="en-US"/>
              </w:rPr>
              <w:t>оснаживање</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жена</w:t>
            </w:r>
            <w:proofErr w:type="spellEnd"/>
            <w:r w:rsidRPr="00D1511C">
              <w:rPr>
                <w:color w:val="000000" w:themeColor="text1"/>
                <w:sz w:val="22"/>
                <w:szCs w:val="22"/>
                <w:lang w:val="en-US" w:eastAsia="en-US"/>
              </w:rPr>
              <w:t xml:space="preserve"> и </w:t>
            </w:r>
            <w:proofErr w:type="spellStart"/>
            <w:r w:rsidRPr="00D1511C">
              <w:rPr>
                <w:color w:val="000000" w:themeColor="text1"/>
                <w:sz w:val="22"/>
                <w:szCs w:val="22"/>
                <w:lang w:val="en-US" w:eastAsia="en-US"/>
              </w:rPr>
              <w:t>других</w:t>
            </w:r>
            <w:proofErr w:type="spellEnd"/>
            <w:r w:rsidRPr="00D1511C">
              <w:rPr>
                <w:color w:val="000000" w:themeColor="text1"/>
                <w:sz w:val="22"/>
                <w:szCs w:val="22"/>
                <w:lang w:val="en-US" w:eastAsia="en-US"/>
              </w:rPr>
              <w:t xml:space="preserve"> р</w:t>
            </w:r>
            <w:r w:rsidRPr="00D1511C">
              <w:rPr>
                <w:color w:val="000000" w:themeColor="text1"/>
                <w:sz w:val="22"/>
                <w:szCs w:val="22"/>
                <w:lang w:eastAsia="en-US"/>
              </w:rPr>
              <w:t>а</w:t>
            </w:r>
            <w:proofErr w:type="spellStart"/>
            <w:r w:rsidRPr="00D1511C">
              <w:rPr>
                <w:color w:val="000000" w:themeColor="text1"/>
                <w:sz w:val="22"/>
                <w:szCs w:val="22"/>
                <w:lang w:val="en-US" w:eastAsia="en-US"/>
              </w:rPr>
              <w:t>њивих</w:t>
            </w:r>
            <w:proofErr w:type="spellEnd"/>
            <w:r w:rsidRPr="00D1511C">
              <w:rPr>
                <w:color w:val="000000" w:themeColor="text1"/>
                <w:sz w:val="22"/>
                <w:szCs w:val="22"/>
                <w:lang w:val="en-US" w:eastAsia="en-US"/>
              </w:rPr>
              <w:t xml:space="preserve"> </w:t>
            </w:r>
            <w:proofErr w:type="spellStart"/>
            <w:r w:rsidRPr="00D1511C">
              <w:rPr>
                <w:color w:val="000000" w:themeColor="text1"/>
                <w:sz w:val="22"/>
                <w:szCs w:val="22"/>
                <w:lang w:val="en-US" w:eastAsia="en-US"/>
              </w:rPr>
              <w:t>група</w:t>
            </w:r>
            <w:proofErr w:type="spellEnd"/>
            <w:r w:rsidRPr="00D1511C">
              <w:rPr>
                <w:color w:val="000000" w:themeColor="text1"/>
                <w:sz w:val="22"/>
                <w:szCs w:val="22"/>
                <w:lang w:val="en-US" w:eastAsia="en-US"/>
              </w:rPr>
              <w:t>.</w:t>
            </w:r>
            <w:r w:rsidRPr="00D1511C">
              <w:rPr>
                <w:color w:val="000000" w:themeColor="text1"/>
                <w:sz w:val="22"/>
                <w:szCs w:val="22"/>
                <w:lang w:eastAsia="en-US"/>
              </w:rPr>
              <w:t xml:space="preserve"> Социјални утицаји обнове. Снабдевање водом и управљање комуналним отпадом после катастрофе</w:t>
            </w:r>
          </w:p>
          <w:p w:rsidR="00224C8C" w:rsidRDefault="001308A1" w:rsidP="00D1511C">
            <w:pPr>
              <w:jc w:val="both"/>
              <w:rPr>
                <w:i/>
                <w:iCs/>
                <w:color w:val="000000" w:themeColor="text1"/>
                <w:sz w:val="22"/>
                <w:szCs w:val="22"/>
                <w:lang w:val="ru-RU"/>
              </w:rPr>
            </w:pPr>
            <w:r w:rsidRPr="00D1511C">
              <w:rPr>
                <w:i/>
                <w:iCs/>
                <w:color w:val="000000" w:themeColor="text1"/>
                <w:sz w:val="22"/>
                <w:szCs w:val="22"/>
                <w:lang w:val="sr-Cyrl-CS"/>
              </w:rPr>
              <w:t>Практична настава</w:t>
            </w:r>
            <w:r w:rsidRPr="00D1511C">
              <w:rPr>
                <w:i/>
                <w:iCs/>
                <w:color w:val="000000" w:themeColor="text1"/>
                <w:sz w:val="22"/>
                <w:szCs w:val="22"/>
                <w:lang w:val="ru-RU"/>
              </w:rPr>
              <w:t xml:space="preserve"> </w:t>
            </w:r>
          </w:p>
          <w:p w:rsidR="001308A1" w:rsidRPr="00D1511C" w:rsidRDefault="001308A1" w:rsidP="00D1511C">
            <w:pPr>
              <w:jc w:val="both"/>
              <w:rPr>
                <w:b/>
                <w:bCs/>
                <w:color w:val="000000" w:themeColor="text1"/>
                <w:sz w:val="22"/>
                <w:szCs w:val="22"/>
                <w:lang w:val="en-US"/>
              </w:rPr>
            </w:pPr>
            <w:r w:rsidRPr="00D1511C">
              <w:rPr>
                <w:iCs/>
                <w:color w:val="000000" w:themeColor="text1"/>
                <w:sz w:val="22"/>
                <w:szCs w:val="22"/>
                <w:lang w:val="sr-Cyrl-CS"/>
              </w:rPr>
              <w:t>Израда пројекта  или израда семинарског рада из области Изградњ</w:t>
            </w:r>
            <w:r w:rsidR="00D1511C">
              <w:rPr>
                <w:iCs/>
                <w:color w:val="000000" w:themeColor="text1"/>
                <w:sz w:val="22"/>
                <w:szCs w:val="22"/>
              </w:rPr>
              <w:t>e</w:t>
            </w:r>
            <w:r w:rsidRPr="00D1511C">
              <w:rPr>
                <w:iCs/>
                <w:color w:val="000000" w:themeColor="text1"/>
                <w:sz w:val="22"/>
                <w:szCs w:val="22"/>
                <w:lang w:val="sr-Cyrl-CS"/>
              </w:rPr>
              <w:t xml:space="preserve"> отпорности на природне катастрофе (по избору студента).</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tcPr>
          <w:p w:rsidR="001308A1" w:rsidRPr="00D1511C" w:rsidRDefault="00224C8C" w:rsidP="00D1511C">
            <w:pPr>
              <w:rPr>
                <w:b/>
                <w:bCs/>
                <w:color w:val="000000" w:themeColor="text1"/>
                <w:sz w:val="22"/>
                <w:szCs w:val="22"/>
                <w:lang w:val="sr-Cyrl-CS"/>
              </w:rPr>
            </w:pPr>
            <w:r>
              <w:rPr>
                <w:b/>
                <w:bCs/>
                <w:color w:val="000000" w:themeColor="text1"/>
                <w:sz w:val="22"/>
                <w:szCs w:val="22"/>
                <w:lang w:val="sr-Cyrl-CS"/>
              </w:rPr>
              <w:t>Литература</w:t>
            </w:r>
          </w:p>
          <w:p w:rsidR="001308A1" w:rsidRPr="002925F1" w:rsidRDefault="002925F1" w:rsidP="002925F1">
            <w:pPr>
              <w:jc w:val="both"/>
              <w:rPr>
                <w:bCs/>
                <w:color w:val="000000" w:themeColor="text1"/>
                <w:sz w:val="22"/>
                <w:szCs w:val="22"/>
              </w:rPr>
            </w:pPr>
            <w:r w:rsidRPr="002925F1">
              <w:rPr>
                <w:bCs/>
                <w:color w:val="000000" w:themeColor="text1"/>
                <w:sz w:val="22"/>
                <w:szCs w:val="22"/>
                <w:lang w:val="sr-Cyrl-CS"/>
              </w:rPr>
              <w:t xml:space="preserve">1. </w:t>
            </w:r>
            <w:r w:rsidRPr="002925F1">
              <w:rPr>
                <w:rStyle w:val="a-declarative"/>
                <w:sz w:val="22"/>
                <w:szCs w:val="22"/>
              </w:rPr>
              <w:t>Nathan Marz</w:t>
            </w:r>
            <w:r w:rsidRPr="002925F1">
              <w:rPr>
                <w:rStyle w:val="a-color-secondary"/>
                <w:sz w:val="22"/>
                <w:szCs w:val="22"/>
              </w:rPr>
              <w:t xml:space="preserve">, </w:t>
            </w:r>
            <w:r w:rsidRPr="002925F1">
              <w:rPr>
                <w:rStyle w:val="author"/>
                <w:sz w:val="22"/>
                <w:szCs w:val="22"/>
              </w:rPr>
              <w:t xml:space="preserve">James Warren, </w:t>
            </w:r>
            <w:r w:rsidRPr="002925F1">
              <w:rPr>
                <w:rStyle w:val="a-size-extra-large"/>
                <w:sz w:val="22"/>
                <w:szCs w:val="22"/>
              </w:rPr>
              <w:t xml:space="preserve">Big Data: Principles and best practices of scalable realtime data systems, </w:t>
            </w:r>
            <w:r w:rsidRPr="002925F1">
              <w:rPr>
                <w:sz w:val="22"/>
                <w:szCs w:val="22"/>
              </w:rPr>
              <w:t>Manning Publications, New York, 2015.</w:t>
            </w:r>
          </w:p>
          <w:p w:rsidR="001308A1" w:rsidRPr="002925F1" w:rsidRDefault="002925F1" w:rsidP="002925F1">
            <w:pPr>
              <w:jc w:val="both"/>
              <w:rPr>
                <w:bCs/>
                <w:color w:val="000000" w:themeColor="text1"/>
                <w:sz w:val="22"/>
                <w:szCs w:val="22"/>
              </w:rPr>
            </w:pPr>
            <w:r w:rsidRPr="002925F1">
              <w:rPr>
                <w:bCs/>
                <w:color w:val="000000" w:themeColor="text1"/>
                <w:sz w:val="22"/>
                <w:szCs w:val="22"/>
                <w:lang w:val="sr-Cyrl-CS"/>
              </w:rPr>
              <w:t xml:space="preserve">2. </w:t>
            </w:r>
            <w:r w:rsidRPr="002925F1">
              <w:rPr>
                <w:rStyle w:val="author"/>
                <w:sz w:val="22"/>
                <w:szCs w:val="22"/>
              </w:rPr>
              <w:t>Jaynal Abedin</w:t>
            </w:r>
            <w:r w:rsidRPr="002925F1">
              <w:rPr>
                <w:rStyle w:val="a-color-secondary"/>
                <w:sz w:val="22"/>
                <w:szCs w:val="22"/>
              </w:rPr>
              <w:t xml:space="preserve">, </w:t>
            </w:r>
            <w:r w:rsidRPr="002925F1">
              <w:rPr>
                <w:rStyle w:val="author"/>
                <w:sz w:val="22"/>
                <w:szCs w:val="22"/>
              </w:rPr>
              <w:t xml:space="preserve">Kishor Kumar Das, </w:t>
            </w:r>
            <w:r w:rsidRPr="002925F1">
              <w:rPr>
                <w:rStyle w:val="a-size-extra-large"/>
                <w:sz w:val="22"/>
                <w:szCs w:val="22"/>
              </w:rPr>
              <w:t xml:space="preserve">Data Manipulation with R - Second Edition, </w:t>
            </w:r>
            <w:r w:rsidRPr="002925F1">
              <w:rPr>
                <w:sz w:val="22"/>
                <w:szCs w:val="22"/>
              </w:rPr>
              <w:t xml:space="preserve">Packt Publishing, New York, 2015. </w:t>
            </w:r>
          </w:p>
          <w:p w:rsidR="001308A1" w:rsidRPr="002925F1" w:rsidRDefault="002925F1" w:rsidP="002925F1">
            <w:pPr>
              <w:jc w:val="both"/>
              <w:rPr>
                <w:color w:val="000000" w:themeColor="text1"/>
                <w:sz w:val="22"/>
                <w:szCs w:val="22"/>
              </w:rPr>
            </w:pPr>
            <w:r w:rsidRPr="002925F1">
              <w:rPr>
                <w:color w:val="000000" w:themeColor="text1"/>
                <w:sz w:val="22"/>
                <w:szCs w:val="22"/>
              </w:rPr>
              <w:t xml:space="preserve">3. </w:t>
            </w:r>
            <w:r w:rsidRPr="002925F1">
              <w:rPr>
                <w:sz w:val="22"/>
                <w:szCs w:val="22"/>
              </w:rPr>
              <w:t>A.R. Rao, E.-C. Hsu, Hilbert-Huang Transform Analysis of Hydrological and</w:t>
            </w:r>
            <w:r>
              <w:rPr>
                <w:sz w:val="22"/>
                <w:szCs w:val="22"/>
              </w:rPr>
              <w:t xml:space="preserve"> </w:t>
            </w:r>
            <w:r w:rsidRPr="002925F1">
              <w:rPr>
                <w:sz w:val="22"/>
                <w:szCs w:val="22"/>
              </w:rPr>
              <w:t>Environmental Time Series, Springer, London, 2008.</w:t>
            </w:r>
          </w:p>
        </w:tc>
      </w:tr>
      <w:tr w:rsidR="001308A1" w:rsidRPr="00224C8C" w:rsidTr="00D1511C">
        <w:tc>
          <w:tcPr>
            <w:tcW w:w="8004" w:type="dxa"/>
            <w:gridSpan w:val="6"/>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
                <w:bCs/>
                <w:color w:val="000000" w:themeColor="text1"/>
                <w:lang w:val="sr-Cyrl-CS"/>
              </w:rPr>
            </w:pPr>
            <w:r w:rsidRPr="00224C8C">
              <w:rPr>
                <w:b/>
                <w:bCs/>
                <w:color w:val="000000" w:themeColor="text1"/>
                <w:lang w:val="sr-Cyrl-CS"/>
              </w:rPr>
              <w:t xml:space="preserve">Број часова </w:t>
            </w:r>
            <w:r w:rsidRPr="00224C8C">
              <w:rPr>
                <w:b/>
                <w:color w:val="000000" w:themeColor="text1"/>
                <w:lang w:val="sr-Cyrl-CS"/>
              </w:rPr>
              <w:t xml:space="preserve"> активне наставе </w:t>
            </w:r>
            <w:r w:rsidRPr="00224C8C">
              <w:rPr>
                <w:color w:val="000000" w:themeColor="text1"/>
                <w:lang w:val="sr-Cyrl-CS"/>
              </w:rPr>
              <w:t>60</w:t>
            </w:r>
          </w:p>
        </w:tc>
        <w:tc>
          <w:tcPr>
            <w:tcW w:w="1572" w:type="dxa"/>
            <w:gridSpan w:val="2"/>
            <w:vMerge w:val="restart"/>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
                <w:bCs/>
                <w:color w:val="000000" w:themeColor="text1"/>
                <w:lang w:val="ru-RU"/>
              </w:rPr>
            </w:pPr>
            <w:proofErr w:type="spellStart"/>
            <w:r w:rsidRPr="00224C8C">
              <w:rPr>
                <w:color w:val="000000" w:themeColor="text1"/>
                <w:lang w:val="en-US"/>
              </w:rPr>
              <w:t>Остали</w:t>
            </w:r>
            <w:proofErr w:type="spellEnd"/>
            <w:r w:rsidRPr="00224C8C">
              <w:rPr>
                <w:color w:val="000000" w:themeColor="text1"/>
                <w:lang w:val="en-US"/>
              </w:rPr>
              <w:t xml:space="preserve"> </w:t>
            </w:r>
            <w:proofErr w:type="spellStart"/>
            <w:r w:rsidRPr="00224C8C">
              <w:rPr>
                <w:color w:val="000000" w:themeColor="text1"/>
                <w:lang w:val="en-US"/>
              </w:rPr>
              <w:t>часови</w:t>
            </w:r>
            <w:proofErr w:type="spellEnd"/>
          </w:p>
        </w:tc>
      </w:tr>
      <w:tr w:rsidR="001308A1" w:rsidRPr="00224C8C" w:rsidTr="00D1511C">
        <w:tc>
          <w:tcPr>
            <w:tcW w:w="1433" w:type="dxa"/>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en-US"/>
              </w:rPr>
            </w:pPr>
            <w:proofErr w:type="spellStart"/>
            <w:r w:rsidRPr="00224C8C">
              <w:rPr>
                <w:bCs/>
                <w:color w:val="000000" w:themeColor="text1"/>
                <w:lang w:val="en-US"/>
              </w:rPr>
              <w:t>Предавања</w:t>
            </w:r>
            <w:proofErr w:type="spellEnd"/>
            <w:r w:rsidRPr="00224C8C">
              <w:rPr>
                <w:bCs/>
                <w:color w:val="000000" w:themeColor="text1"/>
                <w:lang w:val="en-US"/>
              </w:rPr>
              <w:t>:</w:t>
            </w:r>
          </w:p>
          <w:p w:rsidR="001308A1" w:rsidRPr="00224C8C" w:rsidRDefault="001308A1" w:rsidP="00D1511C">
            <w:pPr>
              <w:rPr>
                <w:bCs/>
                <w:color w:val="000000" w:themeColor="text1"/>
                <w:lang w:val="sr-Cyrl-CS"/>
              </w:rPr>
            </w:pPr>
            <w:r w:rsidRPr="00224C8C">
              <w:rPr>
                <w:bCs/>
                <w:color w:val="000000" w:themeColor="text1"/>
                <w:lang w:val="sr-Cyrl-CS"/>
              </w:rPr>
              <w:t>30</w:t>
            </w:r>
          </w:p>
        </w:tc>
        <w:tc>
          <w:tcPr>
            <w:tcW w:w="970" w:type="dxa"/>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Cs/>
                <w:color w:val="000000" w:themeColor="text1"/>
                <w:lang w:val="sr-Cyrl-CS"/>
              </w:rPr>
            </w:pPr>
            <w:proofErr w:type="spellStart"/>
            <w:r w:rsidRPr="00224C8C">
              <w:rPr>
                <w:bCs/>
                <w:color w:val="000000" w:themeColor="text1"/>
                <w:lang w:val="en-US"/>
              </w:rPr>
              <w:t>Вежбе</w:t>
            </w:r>
            <w:proofErr w:type="spellEnd"/>
            <w:r w:rsidRPr="00224C8C">
              <w:rPr>
                <w:bCs/>
                <w:color w:val="000000" w:themeColor="text1"/>
                <w:lang w:val="en-US"/>
              </w:rPr>
              <w:t>:</w:t>
            </w:r>
          </w:p>
          <w:p w:rsidR="001308A1" w:rsidRPr="00224C8C" w:rsidRDefault="00AF4463" w:rsidP="00D1511C">
            <w:pPr>
              <w:rPr>
                <w:bCs/>
                <w:color w:val="000000" w:themeColor="text1"/>
                <w:lang w:val="sr-Cyrl-CS"/>
              </w:rPr>
            </w:pPr>
            <w:r>
              <w:rPr>
                <w:bCs/>
                <w:color w:val="000000" w:themeColor="text1"/>
                <w:lang w:val="sr-Cyrl-CS"/>
              </w:rPr>
              <w:t>30</w:t>
            </w:r>
          </w:p>
        </w:tc>
        <w:tc>
          <w:tcPr>
            <w:tcW w:w="2659"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Cs/>
                <w:color w:val="000000" w:themeColor="text1"/>
                <w:lang w:val="sr-Cyrl-CS"/>
              </w:rPr>
            </w:pPr>
            <w:proofErr w:type="spellStart"/>
            <w:r w:rsidRPr="00224C8C">
              <w:rPr>
                <w:bCs/>
                <w:color w:val="000000" w:themeColor="text1"/>
                <w:lang w:val="en-US"/>
              </w:rPr>
              <w:t>Други</w:t>
            </w:r>
            <w:proofErr w:type="spellEnd"/>
            <w:r w:rsidRPr="00224C8C">
              <w:rPr>
                <w:bCs/>
                <w:color w:val="000000" w:themeColor="text1"/>
                <w:lang w:val="en-US"/>
              </w:rPr>
              <w:t xml:space="preserve"> </w:t>
            </w:r>
            <w:proofErr w:type="spellStart"/>
            <w:r w:rsidRPr="00224C8C">
              <w:rPr>
                <w:bCs/>
                <w:color w:val="000000" w:themeColor="text1"/>
                <w:lang w:val="en-US"/>
              </w:rPr>
              <w:t>облици</w:t>
            </w:r>
            <w:proofErr w:type="spellEnd"/>
            <w:r w:rsidRPr="00224C8C">
              <w:rPr>
                <w:bCs/>
                <w:color w:val="000000" w:themeColor="text1"/>
                <w:lang w:val="en-US"/>
              </w:rPr>
              <w:t xml:space="preserve"> </w:t>
            </w:r>
            <w:proofErr w:type="spellStart"/>
            <w:r w:rsidRPr="00224C8C">
              <w:rPr>
                <w:bCs/>
                <w:color w:val="000000" w:themeColor="text1"/>
                <w:lang w:val="en-US"/>
              </w:rPr>
              <w:t>наставе</w:t>
            </w:r>
            <w:proofErr w:type="spellEnd"/>
            <w:r w:rsidRPr="00224C8C">
              <w:rPr>
                <w:bCs/>
                <w:color w:val="000000" w:themeColor="text1"/>
                <w:lang w:val="en-US"/>
              </w:rPr>
              <w:t>:</w:t>
            </w:r>
          </w:p>
          <w:p w:rsidR="001308A1" w:rsidRPr="00224C8C" w:rsidRDefault="001308A1" w:rsidP="00D1511C">
            <w:pPr>
              <w:rPr>
                <w:bCs/>
                <w:color w:val="000000" w:themeColor="text1"/>
                <w:lang w:val="sr-Cyrl-CS"/>
              </w:rPr>
            </w:pPr>
          </w:p>
        </w:tc>
        <w:tc>
          <w:tcPr>
            <w:tcW w:w="2942"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en-US"/>
              </w:rPr>
            </w:pPr>
            <w:proofErr w:type="spellStart"/>
            <w:r w:rsidRPr="00224C8C">
              <w:rPr>
                <w:bCs/>
                <w:color w:val="000000" w:themeColor="text1"/>
                <w:lang w:val="en-US"/>
              </w:rPr>
              <w:t>Студијски</w:t>
            </w:r>
            <w:proofErr w:type="spellEnd"/>
            <w:r w:rsidRPr="00224C8C">
              <w:rPr>
                <w:bCs/>
                <w:color w:val="000000" w:themeColor="text1"/>
                <w:lang w:val="en-US"/>
              </w:rPr>
              <w:t xml:space="preserve"> </w:t>
            </w:r>
            <w:proofErr w:type="spellStart"/>
            <w:r w:rsidRPr="00224C8C">
              <w:rPr>
                <w:bCs/>
                <w:color w:val="000000" w:themeColor="text1"/>
                <w:lang w:val="en-US"/>
              </w:rPr>
              <w:t>истраживачки</w:t>
            </w:r>
            <w:proofErr w:type="spellEnd"/>
            <w:r w:rsidRPr="00224C8C">
              <w:rPr>
                <w:bCs/>
                <w:color w:val="000000" w:themeColor="text1"/>
                <w:lang w:val="en-US"/>
              </w:rPr>
              <w:t xml:space="preserve"> </w:t>
            </w:r>
            <w:proofErr w:type="spellStart"/>
            <w:r w:rsidRPr="00224C8C">
              <w:rPr>
                <w:bCs/>
                <w:color w:val="000000" w:themeColor="text1"/>
                <w:lang w:val="en-US"/>
              </w:rPr>
              <w:t>рад</w:t>
            </w:r>
            <w:proofErr w:type="spellEnd"/>
            <w:r w:rsidRPr="00224C8C">
              <w:rPr>
                <w:bCs/>
                <w:color w:val="000000" w:themeColor="text1"/>
                <w:lang w:val="en-US"/>
              </w:rPr>
              <w:t>:</w:t>
            </w:r>
          </w:p>
          <w:p w:rsidR="001308A1" w:rsidRPr="00224C8C" w:rsidRDefault="001308A1" w:rsidP="00D1511C">
            <w:pPr>
              <w:rPr>
                <w:bCs/>
                <w:color w:val="000000" w:themeColor="text1"/>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308A1" w:rsidRPr="00224C8C" w:rsidRDefault="001308A1" w:rsidP="00D1511C">
            <w:pPr>
              <w:widowControl/>
              <w:autoSpaceDE/>
              <w:autoSpaceDN/>
              <w:adjustRightInd/>
              <w:rPr>
                <w:b/>
                <w:bCs/>
                <w:color w:val="000000" w:themeColor="text1"/>
                <w:lang w:val="ru-RU"/>
              </w:rPr>
            </w:pP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tcPr>
          <w:p w:rsidR="001308A1" w:rsidRPr="00D1511C" w:rsidRDefault="001308A1" w:rsidP="00D1511C">
            <w:pPr>
              <w:rPr>
                <w:b/>
                <w:bCs/>
                <w:color w:val="000000" w:themeColor="text1"/>
                <w:sz w:val="22"/>
                <w:szCs w:val="22"/>
                <w:lang w:val="sr-Cyrl-CS"/>
              </w:rPr>
            </w:pPr>
            <w:r w:rsidRPr="00D1511C">
              <w:rPr>
                <w:b/>
                <w:bCs/>
                <w:color w:val="000000" w:themeColor="text1"/>
                <w:sz w:val="22"/>
                <w:szCs w:val="22"/>
                <w:lang w:val="sr-Cyrl-CS"/>
              </w:rPr>
              <w:t>Методе извођења наставе</w:t>
            </w:r>
          </w:p>
          <w:p w:rsidR="001308A1" w:rsidRPr="00D1511C" w:rsidRDefault="001308A1" w:rsidP="00D1511C">
            <w:pPr>
              <w:rPr>
                <w:color w:val="000000" w:themeColor="text1"/>
                <w:sz w:val="22"/>
                <w:szCs w:val="22"/>
                <w:lang w:val="sr-Cyrl-CS"/>
              </w:rPr>
            </w:pPr>
            <w:r w:rsidRPr="00D1511C">
              <w:rPr>
                <w:color w:val="000000" w:themeColor="text1"/>
                <w:sz w:val="22"/>
                <w:szCs w:val="22"/>
                <w:lang w:val="sr-Cyrl-CS"/>
              </w:rPr>
              <w:t>Предавања, вежбе, истраживачки рад, консултације, пројекат или семинарски рад.</w:t>
            </w: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jc w:val="center"/>
              <w:rPr>
                <w:b/>
                <w:bCs/>
                <w:color w:val="000000" w:themeColor="text1"/>
                <w:sz w:val="22"/>
                <w:szCs w:val="22"/>
                <w:lang w:val="ru-RU"/>
              </w:rPr>
            </w:pPr>
            <w:r w:rsidRPr="00D1511C">
              <w:rPr>
                <w:b/>
                <w:bCs/>
                <w:color w:val="000000" w:themeColor="text1"/>
                <w:sz w:val="22"/>
                <w:szCs w:val="22"/>
                <w:lang w:val="sr-Cyrl-CS"/>
              </w:rPr>
              <w:t>Оцена  знања (максимални број поена 100)</w:t>
            </w:r>
          </w:p>
        </w:tc>
      </w:tr>
      <w:tr w:rsidR="001308A1" w:rsidRPr="00224C8C" w:rsidTr="00D1511C">
        <w:tc>
          <w:tcPr>
            <w:tcW w:w="3249" w:type="dxa"/>
            <w:gridSpan w:val="3"/>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color w:val="000000" w:themeColor="text1"/>
                <w:lang w:val="sr-Cyrl-CS"/>
              </w:rPr>
            </w:pPr>
            <w:r w:rsidRPr="00224C8C">
              <w:rPr>
                <w:b/>
                <w:iCs/>
                <w:color w:val="000000" w:themeColor="text1"/>
                <w:lang w:val="sr-Cyrl-CS"/>
              </w:rPr>
              <w:t>Предиспитне обавезе</w:t>
            </w:r>
          </w:p>
        </w:tc>
        <w:tc>
          <w:tcPr>
            <w:tcW w:w="1895"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
                <w:bCs/>
                <w:color w:val="000000" w:themeColor="text1"/>
                <w:lang w:val="en-US"/>
              </w:rPr>
            </w:pPr>
            <w:proofErr w:type="spellStart"/>
            <w:r w:rsidRPr="00224C8C">
              <w:rPr>
                <w:b/>
                <w:bCs/>
                <w:color w:val="000000" w:themeColor="text1"/>
                <w:lang w:val="en-US"/>
              </w:rPr>
              <w:t>поена</w:t>
            </w:r>
            <w:proofErr w:type="spellEnd"/>
          </w:p>
        </w:tc>
        <w:tc>
          <w:tcPr>
            <w:tcW w:w="3216"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color w:val="000000" w:themeColor="text1"/>
                <w:lang w:val="en-US"/>
              </w:rPr>
            </w:pPr>
            <w:proofErr w:type="spellStart"/>
            <w:r w:rsidRPr="00224C8C">
              <w:rPr>
                <w:color w:val="000000" w:themeColor="text1"/>
                <w:lang w:val="en-US"/>
              </w:rPr>
              <w:t>Завршни</w:t>
            </w:r>
            <w:proofErr w:type="spellEnd"/>
            <w:r w:rsidRPr="00224C8C">
              <w:rPr>
                <w:color w:val="000000" w:themeColor="text1"/>
                <w:lang w:val="en-US"/>
              </w:rPr>
              <w:t xml:space="preserve"> </w:t>
            </w:r>
            <w:proofErr w:type="spellStart"/>
            <w:r w:rsidRPr="00224C8C">
              <w:rPr>
                <w:color w:val="000000" w:themeColor="text1"/>
                <w:lang w:val="en-US"/>
              </w:rPr>
              <w:t>испит</w:t>
            </w:r>
            <w:proofErr w:type="spellEnd"/>
            <w:r w:rsidRPr="00224C8C">
              <w:rPr>
                <w:color w:val="000000" w:themeColor="text1"/>
                <w:lang w:val="en-US"/>
              </w:rPr>
              <w:t xml:space="preserve"> </w:t>
            </w:r>
          </w:p>
        </w:tc>
        <w:tc>
          <w:tcPr>
            <w:tcW w:w="1216" w:type="dxa"/>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b/>
                <w:iCs/>
                <w:color w:val="000000" w:themeColor="text1"/>
                <w:lang w:val="en-US"/>
              </w:rPr>
            </w:pPr>
            <w:proofErr w:type="spellStart"/>
            <w:r w:rsidRPr="00224C8C">
              <w:rPr>
                <w:b/>
                <w:iCs/>
                <w:color w:val="000000" w:themeColor="text1"/>
                <w:lang w:val="en-US"/>
              </w:rPr>
              <w:t>поена</w:t>
            </w:r>
            <w:proofErr w:type="spellEnd"/>
          </w:p>
        </w:tc>
      </w:tr>
      <w:tr w:rsidR="001308A1" w:rsidRPr="00224C8C" w:rsidTr="00D1511C">
        <w:tc>
          <w:tcPr>
            <w:tcW w:w="3249" w:type="dxa"/>
            <w:gridSpan w:val="3"/>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r w:rsidRPr="00224C8C">
              <w:rPr>
                <w:color w:val="000000" w:themeColor="text1"/>
                <w:lang w:val="sr-Cyrl-CS"/>
              </w:rPr>
              <w:t>активност у току предавања</w:t>
            </w:r>
          </w:p>
        </w:tc>
        <w:tc>
          <w:tcPr>
            <w:tcW w:w="1895"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sr-Cyrl-CS"/>
              </w:rPr>
            </w:pPr>
            <w:r w:rsidRPr="00224C8C">
              <w:rPr>
                <w:bCs/>
                <w:color w:val="000000" w:themeColor="text1"/>
                <w:lang w:val="sr-Cyrl-CS"/>
              </w:rPr>
              <w:t>5</w:t>
            </w:r>
          </w:p>
        </w:tc>
        <w:tc>
          <w:tcPr>
            <w:tcW w:w="3216"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r w:rsidRPr="00224C8C">
              <w:rPr>
                <w:color w:val="000000" w:themeColor="text1"/>
                <w:lang w:val="sr-Cyrl-CS"/>
              </w:rPr>
              <w:t>писмени испит*</w:t>
            </w:r>
          </w:p>
        </w:tc>
        <w:tc>
          <w:tcPr>
            <w:tcW w:w="1216" w:type="dxa"/>
            <w:tcBorders>
              <w:top w:val="single" w:sz="4" w:space="0" w:color="auto"/>
              <w:left w:val="single" w:sz="4" w:space="0" w:color="auto"/>
              <w:bottom w:val="single" w:sz="4" w:space="0" w:color="auto"/>
              <w:right w:val="single" w:sz="4" w:space="0" w:color="auto"/>
            </w:tcBorders>
          </w:tcPr>
          <w:p w:rsidR="001308A1" w:rsidRPr="00224C8C" w:rsidRDefault="001308A1" w:rsidP="00D1511C">
            <w:pPr>
              <w:rPr>
                <w:iCs/>
                <w:color w:val="000000" w:themeColor="text1"/>
                <w:lang w:val="sr-Cyrl-CS"/>
              </w:rPr>
            </w:pPr>
            <w:r w:rsidRPr="00224C8C">
              <w:rPr>
                <w:iCs/>
                <w:color w:val="000000" w:themeColor="text1"/>
                <w:lang w:val="sr-Cyrl-CS"/>
              </w:rPr>
              <w:t>40</w:t>
            </w:r>
          </w:p>
        </w:tc>
      </w:tr>
      <w:tr w:rsidR="001308A1" w:rsidRPr="00224C8C" w:rsidTr="00D1511C">
        <w:tc>
          <w:tcPr>
            <w:tcW w:w="3249" w:type="dxa"/>
            <w:gridSpan w:val="3"/>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r w:rsidRPr="00224C8C">
              <w:rPr>
                <w:color w:val="000000" w:themeColor="text1"/>
                <w:lang w:val="sr-Cyrl-CS"/>
              </w:rPr>
              <w:t>практична настава</w:t>
            </w:r>
          </w:p>
        </w:tc>
        <w:tc>
          <w:tcPr>
            <w:tcW w:w="1895"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sr-Cyrl-CS"/>
              </w:rPr>
            </w:pPr>
            <w:r w:rsidRPr="00224C8C">
              <w:rPr>
                <w:bCs/>
                <w:color w:val="000000" w:themeColor="text1"/>
                <w:lang w:val="sr-Cyrl-CS"/>
              </w:rPr>
              <w:t>5</w:t>
            </w:r>
          </w:p>
        </w:tc>
        <w:tc>
          <w:tcPr>
            <w:tcW w:w="3216"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r w:rsidRPr="00224C8C">
              <w:rPr>
                <w:color w:val="000000" w:themeColor="text1"/>
                <w:lang w:val="sr-Cyrl-CS"/>
              </w:rPr>
              <w:t>усмени испт</w:t>
            </w:r>
          </w:p>
        </w:tc>
        <w:tc>
          <w:tcPr>
            <w:tcW w:w="1216" w:type="dxa"/>
            <w:tcBorders>
              <w:top w:val="single" w:sz="4" w:space="0" w:color="auto"/>
              <w:left w:val="single" w:sz="4" w:space="0" w:color="auto"/>
              <w:bottom w:val="single" w:sz="4" w:space="0" w:color="auto"/>
              <w:right w:val="single" w:sz="4" w:space="0" w:color="auto"/>
            </w:tcBorders>
          </w:tcPr>
          <w:p w:rsidR="001308A1" w:rsidRPr="00224C8C" w:rsidRDefault="001308A1" w:rsidP="00D1511C">
            <w:pPr>
              <w:rPr>
                <w:iCs/>
                <w:color w:val="000000" w:themeColor="text1"/>
                <w:lang w:val="sr-Cyrl-CS"/>
              </w:rPr>
            </w:pPr>
            <w:r w:rsidRPr="00224C8C">
              <w:rPr>
                <w:iCs/>
                <w:color w:val="000000" w:themeColor="text1"/>
                <w:lang w:val="sr-Cyrl-CS"/>
              </w:rPr>
              <w:t>30</w:t>
            </w:r>
          </w:p>
        </w:tc>
      </w:tr>
      <w:tr w:rsidR="001308A1" w:rsidRPr="00224C8C" w:rsidTr="00D1511C">
        <w:tc>
          <w:tcPr>
            <w:tcW w:w="3249" w:type="dxa"/>
            <w:gridSpan w:val="3"/>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r w:rsidRPr="00224C8C">
              <w:rPr>
                <w:color w:val="000000" w:themeColor="text1"/>
                <w:lang w:val="sr-Cyrl-CS"/>
              </w:rPr>
              <w:t>колоквијум-и</w:t>
            </w:r>
          </w:p>
        </w:tc>
        <w:tc>
          <w:tcPr>
            <w:tcW w:w="1895"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sr-Cyrl-CS"/>
              </w:rPr>
            </w:pPr>
          </w:p>
        </w:tc>
        <w:tc>
          <w:tcPr>
            <w:tcW w:w="3216" w:type="dxa"/>
            <w:gridSpan w:val="2"/>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i/>
                <w:iCs/>
                <w:color w:val="000000" w:themeColor="text1"/>
                <w:lang w:val="sr-Cyrl-CS"/>
              </w:rPr>
            </w:pPr>
          </w:p>
        </w:tc>
        <w:tc>
          <w:tcPr>
            <w:tcW w:w="1216" w:type="dxa"/>
            <w:tcBorders>
              <w:top w:val="single" w:sz="4" w:space="0" w:color="auto"/>
              <w:left w:val="single" w:sz="4" w:space="0" w:color="auto"/>
              <w:bottom w:val="single" w:sz="4" w:space="0" w:color="auto"/>
              <w:right w:val="single" w:sz="4" w:space="0" w:color="auto"/>
            </w:tcBorders>
          </w:tcPr>
          <w:p w:rsidR="001308A1" w:rsidRPr="00224C8C" w:rsidRDefault="001308A1" w:rsidP="00D1511C">
            <w:pPr>
              <w:rPr>
                <w:i/>
                <w:iCs/>
                <w:color w:val="000000" w:themeColor="text1"/>
                <w:lang w:val="sr-Cyrl-CS"/>
              </w:rPr>
            </w:pPr>
          </w:p>
        </w:tc>
      </w:tr>
      <w:tr w:rsidR="001308A1" w:rsidRPr="00224C8C" w:rsidTr="00D1511C">
        <w:tc>
          <w:tcPr>
            <w:tcW w:w="3249" w:type="dxa"/>
            <w:gridSpan w:val="3"/>
            <w:tcBorders>
              <w:top w:val="single" w:sz="4" w:space="0" w:color="auto"/>
              <w:left w:val="single" w:sz="4" w:space="0" w:color="auto"/>
              <w:bottom w:val="single" w:sz="4" w:space="0" w:color="auto"/>
              <w:right w:val="single" w:sz="4" w:space="0" w:color="auto"/>
            </w:tcBorders>
            <w:hideMark/>
          </w:tcPr>
          <w:p w:rsidR="001308A1" w:rsidRPr="00224C8C" w:rsidRDefault="001308A1" w:rsidP="00D1511C">
            <w:pPr>
              <w:rPr>
                <w:color w:val="000000" w:themeColor="text1"/>
                <w:lang w:val="sr-Cyrl-CS"/>
              </w:rPr>
            </w:pPr>
            <w:r w:rsidRPr="00224C8C">
              <w:rPr>
                <w:color w:val="000000" w:themeColor="text1"/>
                <w:lang w:val="sr-Cyrl-CS"/>
              </w:rPr>
              <w:t>семинар-и</w:t>
            </w:r>
          </w:p>
        </w:tc>
        <w:tc>
          <w:tcPr>
            <w:tcW w:w="1895"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bCs/>
                <w:color w:val="000000" w:themeColor="text1"/>
                <w:lang w:val="sr-Cyrl-CS"/>
              </w:rPr>
            </w:pPr>
            <w:r w:rsidRPr="00224C8C">
              <w:rPr>
                <w:bCs/>
                <w:color w:val="000000" w:themeColor="text1"/>
                <w:lang w:val="sr-Cyrl-CS"/>
              </w:rPr>
              <w:t>20</w:t>
            </w:r>
          </w:p>
        </w:tc>
        <w:tc>
          <w:tcPr>
            <w:tcW w:w="3216" w:type="dxa"/>
            <w:gridSpan w:val="2"/>
            <w:tcBorders>
              <w:top w:val="single" w:sz="4" w:space="0" w:color="auto"/>
              <w:left w:val="single" w:sz="4" w:space="0" w:color="auto"/>
              <w:bottom w:val="single" w:sz="4" w:space="0" w:color="auto"/>
              <w:right w:val="single" w:sz="4" w:space="0" w:color="auto"/>
            </w:tcBorders>
          </w:tcPr>
          <w:p w:rsidR="001308A1" w:rsidRPr="00224C8C" w:rsidRDefault="001308A1" w:rsidP="00D1511C">
            <w:pPr>
              <w:rPr>
                <w:i/>
                <w:iCs/>
                <w:color w:val="000000" w:themeColor="text1"/>
                <w:lang w:val="sr-Cyrl-CS"/>
              </w:rPr>
            </w:pPr>
          </w:p>
        </w:tc>
        <w:tc>
          <w:tcPr>
            <w:tcW w:w="1216" w:type="dxa"/>
            <w:tcBorders>
              <w:top w:val="single" w:sz="4" w:space="0" w:color="auto"/>
              <w:left w:val="single" w:sz="4" w:space="0" w:color="auto"/>
              <w:bottom w:val="single" w:sz="4" w:space="0" w:color="auto"/>
              <w:right w:val="single" w:sz="4" w:space="0" w:color="auto"/>
            </w:tcBorders>
          </w:tcPr>
          <w:p w:rsidR="001308A1" w:rsidRPr="00224C8C" w:rsidRDefault="001308A1" w:rsidP="00D1511C">
            <w:pPr>
              <w:rPr>
                <w:i/>
                <w:iCs/>
                <w:color w:val="000000" w:themeColor="text1"/>
                <w:lang w:val="sr-Cyrl-CS"/>
              </w:rPr>
            </w:pP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rPr>
                <w:color w:val="000000" w:themeColor="text1"/>
                <w:sz w:val="22"/>
                <w:szCs w:val="22"/>
                <w:lang w:val="ru-RU"/>
              </w:rPr>
            </w:pPr>
          </w:p>
        </w:tc>
      </w:tr>
      <w:tr w:rsidR="001308A1" w:rsidRPr="00D1511C" w:rsidTr="00D1511C">
        <w:tc>
          <w:tcPr>
            <w:tcW w:w="9576" w:type="dxa"/>
            <w:gridSpan w:val="8"/>
            <w:tcBorders>
              <w:top w:val="single" w:sz="4" w:space="0" w:color="auto"/>
              <w:left w:val="single" w:sz="4" w:space="0" w:color="auto"/>
              <w:bottom w:val="single" w:sz="4" w:space="0" w:color="auto"/>
              <w:right w:val="single" w:sz="4" w:space="0" w:color="auto"/>
            </w:tcBorders>
            <w:hideMark/>
          </w:tcPr>
          <w:p w:rsidR="001308A1" w:rsidRPr="00D1511C" w:rsidRDefault="001308A1" w:rsidP="00D1511C">
            <w:pPr>
              <w:jc w:val="both"/>
              <w:rPr>
                <w:b/>
                <w:bCs/>
                <w:color w:val="000000" w:themeColor="text1"/>
                <w:sz w:val="22"/>
                <w:szCs w:val="22"/>
                <w:lang w:val="ru-RU"/>
              </w:rPr>
            </w:pPr>
          </w:p>
        </w:tc>
      </w:tr>
    </w:tbl>
    <w:p w:rsidR="001308A1" w:rsidRPr="00224C8C" w:rsidRDefault="001308A1" w:rsidP="001308A1">
      <w:pPr>
        <w:rPr>
          <w:color w:val="000000" w:themeColor="text1"/>
        </w:rPr>
      </w:pPr>
      <w:r w:rsidRPr="00224C8C">
        <w:rPr>
          <w:color w:val="000000" w:themeColor="text1"/>
        </w:rPr>
        <w:t>* Студенти полажу писмени испит уколико нису положили колoквијуме.</w:t>
      </w:r>
    </w:p>
    <w:p w:rsidR="001308A1" w:rsidRPr="00D1511C" w:rsidRDefault="001308A1" w:rsidP="006125F3">
      <w:pPr>
        <w:rPr>
          <w:color w:val="000000" w:themeColor="text1"/>
          <w:lang w:val="en-US"/>
        </w:rPr>
      </w:pPr>
    </w:p>
    <w:p w:rsidR="003E709A" w:rsidRPr="00D1511C" w:rsidRDefault="003E709A" w:rsidP="001308A1">
      <w:pPr>
        <w:rPr>
          <w:b/>
          <w:bCs/>
          <w:color w:val="000000" w:themeColor="text1"/>
          <w:lang w:val="en-US"/>
        </w:rPr>
      </w:pPr>
    </w:p>
    <w:p w:rsidR="003E709A" w:rsidRPr="00D1511C" w:rsidRDefault="003E709A" w:rsidP="001308A1">
      <w:pPr>
        <w:rPr>
          <w:b/>
          <w:bCs/>
          <w:color w:val="000000" w:themeColor="text1"/>
          <w:lang w:val="en-US"/>
        </w:rPr>
      </w:pPr>
    </w:p>
    <w:p w:rsidR="003E709A" w:rsidRPr="00D1511C" w:rsidRDefault="003E709A" w:rsidP="001308A1">
      <w:pPr>
        <w:rPr>
          <w:b/>
          <w:bCs/>
          <w:color w:val="000000" w:themeColor="text1"/>
          <w:lang w:val="en-US"/>
        </w:rPr>
      </w:pPr>
    </w:p>
    <w:p w:rsidR="003E709A" w:rsidRPr="00D1511C" w:rsidRDefault="003E709A" w:rsidP="001308A1">
      <w:pPr>
        <w:rPr>
          <w:b/>
          <w:bCs/>
          <w:color w:val="000000" w:themeColor="text1"/>
          <w:lang w:val="en-US"/>
        </w:rPr>
      </w:pPr>
    </w:p>
    <w:p w:rsidR="003E709A" w:rsidRPr="00D1511C" w:rsidRDefault="003E709A" w:rsidP="001308A1">
      <w:pPr>
        <w:rPr>
          <w:b/>
          <w:bCs/>
          <w:color w:val="000000" w:themeColor="text1"/>
          <w:lang w:val="en-US"/>
        </w:rPr>
      </w:pPr>
    </w:p>
    <w:p w:rsidR="003E709A" w:rsidRPr="00D1511C" w:rsidRDefault="003E709A" w:rsidP="001308A1">
      <w:pPr>
        <w:rPr>
          <w:b/>
          <w:bCs/>
          <w:color w:val="000000" w:themeColor="text1"/>
          <w:lang w:val="en-US"/>
        </w:rPr>
      </w:pPr>
    </w:p>
    <w:sectPr w:rsidR="003E709A" w:rsidRPr="00D1511C" w:rsidSect="006C3527">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D7B"/>
    <w:multiLevelType w:val="hybridMultilevel"/>
    <w:tmpl w:val="60D2D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F6E89"/>
    <w:multiLevelType w:val="hybridMultilevel"/>
    <w:tmpl w:val="95E27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02788C"/>
    <w:multiLevelType w:val="hybridMultilevel"/>
    <w:tmpl w:val="9B36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F5C2E"/>
    <w:multiLevelType w:val="hybridMultilevel"/>
    <w:tmpl w:val="F3E2A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EC14085"/>
    <w:multiLevelType w:val="hybridMultilevel"/>
    <w:tmpl w:val="F3E2A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9A1D59"/>
    <w:multiLevelType w:val="hybridMultilevel"/>
    <w:tmpl w:val="14EC2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393628"/>
    <w:multiLevelType w:val="hybridMultilevel"/>
    <w:tmpl w:val="DAE414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163B3D"/>
    <w:multiLevelType w:val="hybridMultilevel"/>
    <w:tmpl w:val="BC12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8018E"/>
    <w:multiLevelType w:val="hybridMultilevel"/>
    <w:tmpl w:val="BF2CA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90F3A"/>
    <w:multiLevelType w:val="hybridMultilevel"/>
    <w:tmpl w:val="6D5E2AFA"/>
    <w:lvl w:ilvl="0" w:tplc="6094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8"/>
  </w:num>
  <w:num w:numId="8">
    <w:abstractNumId w:val="6"/>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125F3"/>
    <w:rsid w:val="0006785B"/>
    <w:rsid w:val="000A3E01"/>
    <w:rsid w:val="000B6666"/>
    <w:rsid w:val="001308A1"/>
    <w:rsid w:val="00224C8C"/>
    <w:rsid w:val="00236145"/>
    <w:rsid w:val="002925F1"/>
    <w:rsid w:val="00293CD4"/>
    <w:rsid w:val="002E113A"/>
    <w:rsid w:val="00347D3D"/>
    <w:rsid w:val="003B3587"/>
    <w:rsid w:val="003E709A"/>
    <w:rsid w:val="003F5304"/>
    <w:rsid w:val="00423602"/>
    <w:rsid w:val="004A3551"/>
    <w:rsid w:val="005D0DF3"/>
    <w:rsid w:val="006125F3"/>
    <w:rsid w:val="006C3527"/>
    <w:rsid w:val="00707CBE"/>
    <w:rsid w:val="0074447D"/>
    <w:rsid w:val="007778CB"/>
    <w:rsid w:val="00814126"/>
    <w:rsid w:val="0086571E"/>
    <w:rsid w:val="00903127"/>
    <w:rsid w:val="00952819"/>
    <w:rsid w:val="009D7B2A"/>
    <w:rsid w:val="009E6CDD"/>
    <w:rsid w:val="00AF4463"/>
    <w:rsid w:val="00B0333A"/>
    <w:rsid w:val="00CD656A"/>
    <w:rsid w:val="00D063B3"/>
    <w:rsid w:val="00D1511C"/>
    <w:rsid w:val="00DA1D93"/>
    <w:rsid w:val="00DB555F"/>
    <w:rsid w:val="00DD3C2E"/>
    <w:rsid w:val="00DD6292"/>
    <w:rsid w:val="00F9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F3"/>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04"/>
    <w:pPr>
      <w:widowControl/>
      <w:autoSpaceDE/>
      <w:autoSpaceDN/>
      <w:adjustRightInd/>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rsid w:val="003E70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eclarative">
    <w:name w:val="a-declarative"/>
    <w:basedOn w:val="DefaultParagraphFont"/>
    <w:rsid w:val="003E709A"/>
  </w:style>
  <w:style w:type="character" w:customStyle="1" w:styleId="a-size-extra-large">
    <w:name w:val="a-size-extra-large"/>
    <w:basedOn w:val="DefaultParagraphFont"/>
    <w:rsid w:val="003E709A"/>
  </w:style>
  <w:style w:type="character" w:customStyle="1" w:styleId="author">
    <w:name w:val="author"/>
    <w:basedOn w:val="DefaultParagraphFont"/>
    <w:rsid w:val="003E709A"/>
  </w:style>
  <w:style w:type="character" w:customStyle="1" w:styleId="a-color-secondary">
    <w:name w:val="a-color-secondary"/>
    <w:basedOn w:val="DefaultParagraphFont"/>
    <w:rsid w:val="003E709A"/>
  </w:style>
  <w:style w:type="character" w:styleId="Hyperlink">
    <w:name w:val="Hyperlink"/>
    <w:rsid w:val="006C3527"/>
    <w:rPr>
      <w:strike w:val="0"/>
      <w:dstrike w:val="0"/>
      <w:color w:val="0000FF"/>
      <w:u w:val="none"/>
      <w:effect w:val="none"/>
    </w:rPr>
  </w:style>
  <w:style w:type="paragraph" w:styleId="BalloonText">
    <w:name w:val="Balloon Text"/>
    <w:basedOn w:val="Normal"/>
    <w:link w:val="BalloonTextChar"/>
    <w:uiPriority w:val="99"/>
    <w:semiHidden/>
    <w:unhideWhenUsed/>
    <w:rsid w:val="00DB555F"/>
    <w:rPr>
      <w:rFonts w:ascii="Tahoma" w:hAnsi="Tahoma" w:cs="Tahoma"/>
      <w:sz w:val="16"/>
      <w:szCs w:val="16"/>
    </w:rPr>
  </w:style>
  <w:style w:type="character" w:customStyle="1" w:styleId="BalloonTextChar">
    <w:name w:val="Balloon Text Char"/>
    <w:basedOn w:val="DefaultParagraphFont"/>
    <w:link w:val="BalloonText"/>
    <w:uiPriority w:val="99"/>
    <w:semiHidden/>
    <w:rsid w:val="00DB555F"/>
    <w:rPr>
      <w:rFonts w:ascii="Tahoma" w:eastAsia="Times New Roman" w:hAnsi="Tahoma" w:cs="Tahoma"/>
      <w:sz w:val="16"/>
      <w:szCs w:val="16"/>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F3"/>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04"/>
    <w:pPr>
      <w:widowControl/>
      <w:autoSpaceDE/>
      <w:autoSpaceDN/>
      <w:adjustRightInd/>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rsid w:val="003E70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eclarative">
    <w:name w:val="a-declarative"/>
    <w:basedOn w:val="DefaultParagraphFont"/>
    <w:rsid w:val="003E709A"/>
  </w:style>
  <w:style w:type="character" w:customStyle="1" w:styleId="a-size-extra-large">
    <w:name w:val="a-size-extra-large"/>
    <w:basedOn w:val="DefaultParagraphFont"/>
    <w:rsid w:val="003E709A"/>
  </w:style>
  <w:style w:type="character" w:customStyle="1" w:styleId="author">
    <w:name w:val="author"/>
    <w:basedOn w:val="DefaultParagraphFont"/>
    <w:rsid w:val="003E709A"/>
  </w:style>
  <w:style w:type="character" w:customStyle="1" w:styleId="a-color-secondary">
    <w:name w:val="a-color-secondary"/>
    <w:basedOn w:val="DefaultParagraphFont"/>
    <w:rsid w:val="003E709A"/>
  </w:style>
  <w:style w:type="character" w:styleId="Hyperlink">
    <w:name w:val="Hyperlink"/>
    <w:rsid w:val="006C3527"/>
    <w:rPr>
      <w:strike w:val="0"/>
      <w:dstrike w:val="0"/>
      <w:color w:val="0000FF"/>
      <w:u w:val="none"/>
      <w:effect w:val="none"/>
    </w:rPr>
  </w:style>
  <w:style w:type="paragraph" w:styleId="BalloonText">
    <w:name w:val="Balloon Text"/>
    <w:basedOn w:val="Normal"/>
    <w:link w:val="BalloonTextChar"/>
    <w:uiPriority w:val="99"/>
    <w:semiHidden/>
    <w:unhideWhenUsed/>
    <w:rsid w:val="00DB555F"/>
    <w:rPr>
      <w:rFonts w:ascii="Tahoma" w:hAnsi="Tahoma" w:cs="Tahoma"/>
      <w:sz w:val="16"/>
      <w:szCs w:val="16"/>
    </w:rPr>
  </w:style>
  <w:style w:type="character" w:customStyle="1" w:styleId="BalloonTextChar">
    <w:name w:val="Balloon Text Char"/>
    <w:basedOn w:val="DefaultParagraphFont"/>
    <w:link w:val="BalloonText"/>
    <w:uiPriority w:val="99"/>
    <w:semiHidden/>
    <w:rsid w:val="00DB555F"/>
    <w:rPr>
      <w:rFonts w:ascii="Tahoma" w:eastAsia="Times New Roman" w:hAnsi="Tahoma" w:cs="Tahoma"/>
      <w:sz w:val="16"/>
      <w:szCs w:val="16"/>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7866">
      <w:bodyDiv w:val="1"/>
      <w:marLeft w:val="0"/>
      <w:marRight w:val="0"/>
      <w:marTop w:val="0"/>
      <w:marBottom w:val="0"/>
      <w:divBdr>
        <w:top w:val="none" w:sz="0" w:space="0" w:color="auto"/>
        <w:left w:val="none" w:sz="0" w:space="0" w:color="auto"/>
        <w:bottom w:val="none" w:sz="0" w:space="0" w:color="auto"/>
        <w:right w:val="none" w:sz="0" w:space="0" w:color="auto"/>
      </w:divBdr>
    </w:div>
    <w:div w:id="317463060">
      <w:bodyDiv w:val="1"/>
      <w:marLeft w:val="0"/>
      <w:marRight w:val="0"/>
      <w:marTop w:val="0"/>
      <w:marBottom w:val="0"/>
      <w:divBdr>
        <w:top w:val="none" w:sz="0" w:space="0" w:color="auto"/>
        <w:left w:val="none" w:sz="0" w:space="0" w:color="auto"/>
        <w:bottom w:val="none" w:sz="0" w:space="0" w:color="auto"/>
        <w:right w:val="none" w:sz="0" w:space="0" w:color="auto"/>
      </w:divBdr>
    </w:div>
    <w:div w:id="3782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valifikacije%20nastavnika/15_K&#1074;&#1072;&#1083;&#1080;&#1092;&#1080;&#1082;&#1072;&#1094;&#1080;&#1112;&#1077;%20&#1085;&#1072;&#1089;&#1090;&#1072;&#1074;&#1085;&#1080;&#1082;&#1072;_&#1052;&#1080;&#1083;&#1072;&#1085;%20&#1043;&#1086;&#1094;&#1080;&#1115;.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dc:creator>
  <cp:lastModifiedBy>korisnik</cp:lastModifiedBy>
  <cp:revision>4</cp:revision>
  <cp:lastPrinted>2017-12-20T16:51:00Z</cp:lastPrinted>
  <dcterms:created xsi:type="dcterms:W3CDTF">2018-01-27T20:22:00Z</dcterms:created>
  <dcterms:modified xsi:type="dcterms:W3CDTF">2026-03-22T11:58:00Z</dcterms:modified>
</cp:coreProperties>
</file>