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E25F1" w14:textId="77777777" w:rsidR="009D5FB0" w:rsidRDefault="009D5FB0" w:rsidP="009D5FB0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  <w:lang w:val="sr-Cyrl-RS"/>
        </w:rPr>
        <w:t>8</w:t>
      </w:r>
      <w:r>
        <w:rPr>
          <w:iCs/>
          <w:sz w:val="22"/>
          <w:szCs w:val="22"/>
          <w:lang w:val="sr-Cyrl-CS"/>
        </w:rPr>
        <w:t xml:space="preserve"> Компетентност ментора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733"/>
        <w:gridCol w:w="967"/>
        <w:gridCol w:w="1527"/>
        <w:gridCol w:w="818"/>
        <w:gridCol w:w="326"/>
        <w:gridCol w:w="513"/>
        <w:gridCol w:w="1350"/>
        <w:gridCol w:w="1299"/>
        <w:gridCol w:w="130"/>
        <w:gridCol w:w="1010"/>
      </w:tblGrid>
      <w:tr w:rsidR="009D5FB0" w14:paraId="5BF2E55B" w14:textId="77777777" w:rsidTr="00314882">
        <w:trPr>
          <w:trHeight w:val="227"/>
          <w:jc w:val="center"/>
        </w:trPr>
        <w:tc>
          <w:tcPr>
            <w:tcW w:w="1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670B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Име и презиме</w:t>
            </w:r>
          </w:p>
        </w:tc>
        <w:tc>
          <w:tcPr>
            <w:tcW w:w="33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D854" w14:textId="35AB29FF" w:rsidR="009D5FB0" w:rsidRDefault="0020429D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Ненад Стојковић</w:t>
            </w:r>
          </w:p>
        </w:tc>
      </w:tr>
      <w:tr w:rsidR="009D5FB0" w14:paraId="2A875545" w14:textId="77777777" w:rsidTr="00314882">
        <w:trPr>
          <w:trHeight w:val="227"/>
          <w:jc w:val="center"/>
        </w:trPr>
        <w:tc>
          <w:tcPr>
            <w:tcW w:w="1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C1E8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Звање</w:t>
            </w:r>
          </w:p>
        </w:tc>
        <w:tc>
          <w:tcPr>
            <w:tcW w:w="33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9FB2" w14:textId="77777777" w:rsidR="009D5FB0" w:rsidRDefault="009D5FB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Доцент </w:t>
            </w:r>
          </w:p>
        </w:tc>
      </w:tr>
      <w:tr w:rsidR="009D5FB0" w14:paraId="035EA2F5" w14:textId="77777777" w:rsidTr="00314882">
        <w:trPr>
          <w:trHeight w:val="227"/>
          <w:jc w:val="center"/>
        </w:trPr>
        <w:tc>
          <w:tcPr>
            <w:tcW w:w="1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F73C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3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70FF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Организација и технологија грађења</w:t>
            </w:r>
          </w:p>
        </w:tc>
      </w:tr>
      <w:tr w:rsidR="009D5FB0" w14:paraId="70F6C4CF" w14:textId="77777777" w:rsidTr="006A3621">
        <w:trPr>
          <w:trHeight w:val="227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4CF2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C5BE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Година 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DE18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Институција 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10EB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9D5FB0" w14:paraId="5BE95EA8" w14:textId="77777777" w:rsidTr="006A3621">
        <w:trPr>
          <w:trHeight w:val="227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374E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Избор у звање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79CA" w14:textId="77777777" w:rsidR="009D5FB0" w:rsidRDefault="009D5FB0">
            <w:pPr>
              <w:rPr>
                <w:lang w:val="sr-Cyrl-CS"/>
              </w:rPr>
            </w:pPr>
            <w:r>
              <w:rPr>
                <w:lang w:val="sr-Cyrl-CS"/>
              </w:rPr>
              <w:t>2024.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F4AE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Грађевинско-архитектонски факултет, Универзитет у Нишу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76D4" w14:textId="77777777" w:rsidR="009D5FB0" w:rsidRDefault="009D5FB0">
            <w:pPr>
              <w:rPr>
                <w:lang w:val="sr-Cyrl-CS"/>
              </w:rPr>
            </w:pPr>
            <w:r>
              <w:rPr>
                <w:lang w:val="sr-Cyrl-CS"/>
              </w:rPr>
              <w:t>Организација и технологија грађења</w:t>
            </w:r>
          </w:p>
        </w:tc>
      </w:tr>
      <w:tr w:rsidR="009D5FB0" w14:paraId="6B140C74" w14:textId="77777777" w:rsidTr="006A3621">
        <w:trPr>
          <w:trHeight w:val="227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435A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Докторат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91E3" w14:textId="58AF4972" w:rsidR="009D5FB0" w:rsidRDefault="009D5FB0">
            <w:pPr>
              <w:rPr>
                <w:lang w:val="sr-Cyrl-CS"/>
              </w:rPr>
            </w:pPr>
            <w:r>
              <w:rPr>
                <w:lang w:val="sr-Cyrl-CS"/>
              </w:rPr>
              <w:t>201</w:t>
            </w:r>
            <w:r w:rsidR="00314882">
              <w:rPr>
                <w:lang w:val="en-US"/>
              </w:rPr>
              <w:t>7</w:t>
            </w:r>
            <w:r>
              <w:rPr>
                <w:lang w:val="sr-Cyrl-CS"/>
              </w:rPr>
              <w:t>.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22B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Грађевинско-архитектонски факултет, Универзитет у Нишу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0C9" w14:textId="77777777" w:rsidR="009D5FB0" w:rsidRDefault="009D5FB0">
            <w:pPr>
              <w:rPr>
                <w:lang w:val="sr-Cyrl-CS"/>
              </w:rPr>
            </w:pPr>
            <w:r>
              <w:rPr>
                <w:lang w:val="sr-Cyrl-CS"/>
              </w:rPr>
              <w:t>Грађевинарство</w:t>
            </w:r>
          </w:p>
        </w:tc>
      </w:tr>
      <w:tr w:rsidR="009D5FB0" w14:paraId="1EFD4E7C" w14:textId="77777777" w:rsidTr="006A3621">
        <w:trPr>
          <w:trHeight w:val="227"/>
          <w:jc w:val="center"/>
        </w:trPr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AB62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Диплома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C882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2009.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1172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Грађевинско-архитектонски факултет, Универзитет у Нишу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23AB" w14:textId="77777777" w:rsidR="009D5FB0" w:rsidRDefault="009D5FB0">
            <w:pPr>
              <w:rPr>
                <w:lang w:val="sr-Cyrl-CS"/>
              </w:rPr>
            </w:pPr>
            <w:r>
              <w:rPr>
                <w:lang w:val="sr-Cyrl-CS"/>
              </w:rPr>
              <w:t>Грађевинарство</w:t>
            </w:r>
          </w:p>
        </w:tc>
      </w:tr>
      <w:tr w:rsidR="009D5FB0" w14:paraId="25AE94F2" w14:textId="77777777" w:rsidTr="009D5FB0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AC15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  <w:lang w:val="sr-Cyrl-RS"/>
              </w:rPr>
              <w:t xml:space="preserve">-докторских уметничких пројеката </w:t>
            </w:r>
            <w:r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9D5FB0" w14:paraId="237C0E63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D05F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Р.Б.</w:t>
            </w:r>
          </w:p>
        </w:tc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98CA" w14:textId="77777777" w:rsidR="009D5FB0" w:rsidRDefault="009D5FB0">
            <w:pPr>
              <w:spacing w:after="60"/>
              <w:rPr>
                <w:lang w:val="sr-Cyrl-RS"/>
              </w:rPr>
            </w:pPr>
            <w:r>
              <w:rPr>
                <w:lang w:val="sr-Cyrl-CS"/>
              </w:rPr>
              <w:t>Наслов дисертације</w:t>
            </w:r>
            <w:r>
              <w:rPr>
                <w:lang w:val="sr-Cyrl-RS"/>
              </w:rPr>
              <w:t xml:space="preserve">- докторског уметничког пројекта 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53C7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Име кандидата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BD54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*пријављена 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16A8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** одбрањена</w:t>
            </w:r>
          </w:p>
        </w:tc>
      </w:tr>
      <w:tr w:rsidR="009D5FB0" w14:paraId="311DF558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C068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AD1" w14:textId="77777777" w:rsidR="009D5FB0" w:rsidRDefault="009D5FB0">
            <w:pPr>
              <w:spacing w:after="60"/>
              <w:rPr>
                <w:lang w:val="sr-Cyrl-CS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297D" w14:textId="77777777" w:rsidR="009D5FB0" w:rsidRDefault="009D5FB0">
            <w:pPr>
              <w:spacing w:after="60"/>
              <w:rPr>
                <w:lang w:val="sr-Cyrl-C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7A19" w14:textId="77777777" w:rsidR="009D5FB0" w:rsidRDefault="009D5FB0">
            <w:pPr>
              <w:spacing w:after="60"/>
              <w:rPr>
                <w:lang w:val="sr-Cyrl-CS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FB2F" w14:textId="77777777" w:rsidR="009D5FB0" w:rsidRDefault="009D5FB0">
            <w:pPr>
              <w:spacing w:after="60"/>
              <w:rPr>
                <w:lang w:val="sr-Cyrl-CS"/>
              </w:rPr>
            </w:pPr>
          </w:p>
        </w:tc>
      </w:tr>
      <w:tr w:rsidR="009D5FB0" w14:paraId="0F73BAF4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FE71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2E36" w14:textId="77777777" w:rsidR="009D5FB0" w:rsidRDefault="009D5FB0">
            <w:pPr>
              <w:rPr>
                <w:lang w:val="sr-Cyrl-RS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9C70" w14:textId="77777777" w:rsidR="009D5FB0" w:rsidRDefault="009D5FB0">
            <w:pPr>
              <w:spacing w:after="60"/>
              <w:rPr>
                <w:lang w:val="sr-Cyrl-C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830" w14:textId="77777777" w:rsidR="009D5FB0" w:rsidRDefault="009D5FB0">
            <w:pPr>
              <w:spacing w:after="60"/>
              <w:rPr>
                <w:lang w:val="sr-Cyrl-CS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9AE2" w14:textId="77777777" w:rsidR="009D5FB0" w:rsidRDefault="009D5FB0">
            <w:pPr>
              <w:spacing w:after="60"/>
              <w:rPr>
                <w:lang w:val="sr-Cyrl-CS"/>
              </w:rPr>
            </w:pPr>
          </w:p>
        </w:tc>
      </w:tr>
      <w:tr w:rsidR="009D5FB0" w14:paraId="24608D05" w14:textId="77777777" w:rsidTr="009D5FB0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703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*Година  у којој је дисертација</w:t>
            </w:r>
            <w:r>
              <w:rPr>
                <w:lang w:val="sr-Cyrl-RS"/>
              </w:rP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rPr>
                <w:lang w:val="sr-Cyrl-RS"/>
              </w:rPr>
              <w:t xml:space="preserve">-пријављен </w:t>
            </w:r>
            <w:r>
              <w:rPr>
                <w:lang w:val="sr-Cyrl-CS"/>
              </w:rPr>
              <w:t>(само за дисертације</w:t>
            </w:r>
            <w:r>
              <w:rPr>
                <w:lang w:val="sr-Cyrl-RS"/>
              </w:rPr>
              <w:t xml:space="preserve">-докторске уметничке пројекте </w:t>
            </w:r>
            <w:r>
              <w:rPr>
                <w:lang w:val="sr-Cyrl-CS"/>
              </w:rPr>
              <w:t xml:space="preserve"> које су у току), ** Година у којој је дисертација</w:t>
            </w:r>
            <w:r>
              <w:rPr>
                <w:lang w:val="sr-Cyrl-RS"/>
              </w:rPr>
              <w:t xml:space="preserve">-докторски уметнички пројекат </w:t>
            </w:r>
            <w:r>
              <w:rPr>
                <w:lang w:val="sr-Cyrl-CS"/>
              </w:rPr>
              <w:t xml:space="preserve"> одбрањена (само за дисертације</w:t>
            </w:r>
            <w:r>
              <w:rPr>
                <w:lang w:val="sr-Cyrl-RS"/>
              </w:rPr>
              <w:t xml:space="preserve">-докторско уметничке пројекте </w:t>
            </w:r>
            <w:r>
              <w:rPr>
                <w:lang w:val="sr-Cyrl-CS"/>
              </w:rPr>
              <w:t xml:space="preserve"> из ранијег периода)</w:t>
            </w:r>
          </w:p>
        </w:tc>
      </w:tr>
      <w:tr w:rsidR="009D5FB0" w14:paraId="0EFA479F" w14:textId="77777777" w:rsidTr="009D5FB0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C71E" w14:textId="77777777" w:rsidR="009D5FB0" w:rsidRDefault="009D5FB0">
            <w:pPr>
              <w:spacing w:after="60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  <w:lang w:val="sr-Cyrl-RS"/>
              </w:rPr>
              <w:t xml:space="preserve"> научних радова  из области датог студијског програма </w:t>
            </w:r>
            <w:r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  <w:lang w:val="sr-Cyrl-RS"/>
              </w:rPr>
              <w:t>с</w:t>
            </w:r>
            <w:r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 поље (минимално 5 не више од 20)</w:t>
            </w:r>
          </w:p>
          <w:p w14:paraId="7CF99C9E" w14:textId="77777777" w:rsidR="009D5FB0" w:rsidRDefault="009D5FB0">
            <w:pPr>
              <w:spacing w:after="60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  <w:lang w:val="sr-Cyrl-RS"/>
              </w:rPr>
              <w:t xml:space="preserve"> уметничких референци  из области датог студијског програма </w:t>
            </w:r>
            <w:r>
              <w:rPr>
                <w:b/>
                <w:lang w:val="sr-Cyrl-CS"/>
              </w:rPr>
              <w:t xml:space="preserve"> према класификацији </w:t>
            </w:r>
            <w:r>
              <w:rPr>
                <w:b/>
                <w:lang w:val="sr-Cyrl-RS"/>
              </w:rPr>
              <w:t xml:space="preserve"> из Упутства  за припрему документације  за акредитацију студијског програма </w:t>
            </w:r>
            <w:r>
              <w:rPr>
                <w:b/>
                <w:lang w:val="sr-Cyrl-CS"/>
              </w:rPr>
              <w:t>а у складу са допунским захтевевима  стандарда за дато поље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CS"/>
              </w:rPr>
              <w:t xml:space="preserve"> (минимално 5 не више од 20)</w:t>
            </w:r>
          </w:p>
        </w:tc>
      </w:tr>
      <w:tr w:rsidR="00314882" w14:paraId="5186D311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59BB" w14:textId="77777777" w:rsidR="00314882" w:rsidRDefault="00314882" w:rsidP="0031488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32E6" w14:textId="65FAA3E2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sz w:val="16"/>
                <w:szCs w:val="16"/>
                <w:lang w:val="sr-Cyrl-CS"/>
              </w:rPr>
              <w:t>S. Živković</w:t>
            </w:r>
            <w:r>
              <w:rPr>
                <w:sz w:val="16"/>
                <w:szCs w:val="16"/>
                <w:lang w:val="en-US"/>
              </w:rPr>
              <w:t xml:space="preserve">S </w:t>
            </w:r>
            <w:r w:rsidRPr="002D3AFD">
              <w:rPr>
                <w:sz w:val="16"/>
                <w:szCs w:val="16"/>
                <w:lang w:val="sr-Cyrl-CS"/>
              </w:rPr>
              <w:t xml:space="preserve">, </w:t>
            </w:r>
            <w:r w:rsidRPr="002D3AFD">
              <w:rPr>
                <w:b/>
                <w:bCs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sz w:val="16"/>
                <w:szCs w:val="16"/>
                <w:lang w:val="sr-Cyrl-CS"/>
              </w:rPr>
              <w:t xml:space="preserve">, D. Turnić, M. Milošević, M. S. Šurdilović: </w:t>
            </w:r>
            <w:r w:rsidRPr="002D3AFD">
              <w:rPr>
                <w:i/>
                <w:iCs/>
                <w:sz w:val="16"/>
                <w:szCs w:val="16"/>
                <w:lang w:val="sr-Cyrl-CS"/>
              </w:rPr>
              <w:t>Numerical Simulation of T Joints Constructed from Hollow Steel Sections</w:t>
            </w:r>
            <w:r w:rsidRPr="002D3AFD">
              <w:rPr>
                <w:sz w:val="16"/>
                <w:szCs w:val="16"/>
                <w:lang w:val="sr-Cyrl-CS"/>
              </w:rPr>
              <w:t xml:space="preserve">, Applied Sciences, Vol. 14, No. 8, 2024, 3152, https://doi.org/10.3390/app14083152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84D6" w14:textId="272BDA6B" w:rsidR="00314882" w:rsidRPr="00314882" w:rsidRDefault="00314882" w:rsidP="003148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sr-Cyrl-CS"/>
              </w:rPr>
              <w:t>М2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314882" w14:paraId="55994BB8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1E66" w14:textId="77777777" w:rsidR="00314882" w:rsidRDefault="00314882" w:rsidP="0031488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061F" w14:textId="7CA6746A" w:rsidR="00314882" w:rsidRDefault="00314882" w:rsidP="00314882">
            <w:pPr>
              <w:jc w:val="both"/>
              <w:rPr>
                <w:b/>
                <w:lang w:val="sr-Cyrl-CS"/>
              </w:rPr>
            </w:pPr>
            <w:r w:rsidRPr="002D3AFD">
              <w:rPr>
                <w:sz w:val="16"/>
                <w:szCs w:val="16"/>
                <w:lang w:val="sr-Cyrl-CS"/>
              </w:rPr>
              <w:t xml:space="preserve">N. Marković, D. Grdić, </w:t>
            </w:r>
            <w:r w:rsidRPr="002D3AFD">
              <w:rPr>
                <w:b/>
                <w:bCs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sz w:val="16"/>
                <w:szCs w:val="16"/>
                <w:lang w:val="sr-Cyrl-CS"/>
              </w:rPr>
              <w:t xml:space="preserve">, G. T. Ćurčić, D. Živković: Two-dimensional damage localization using a piezoelectric smart aggregate approach—Implementation on arbitrary shaped concrete plates, Materials, Vol. 17, No. 1, 2024, 218,  https://doi.org/10.3390/ma17010218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AFA5" w14:textId="7423D40E" w:rsidR="00314882" w:rsidRPr="00314882" w:rsidRDefault="00314882" w:rsidP="003148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sr-Cyrl-CS"/>
              </w:rPr>
              <w:t>M2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314882" w14:paraId="61BBF0A2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B891" w14:textId="77777777" w:rsidR="00314882" w:rsidRDefault="00314882" w:rsidP="0031488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9400" w14:textId="17961C14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sz w:val="16"/>
                <w:szCs w:val="16"/>
                <w:lang w:val="sr-Cyrl-CS"/>
              </w:rPr>
              <w:t xml:space="preserve">S. Živković, </w:t>
            </w:r>
            <w:r w:rsidRPr="002D3AFD">
              <w:rPr>
                <w:b/>
                <w:bCs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sz w:val="16"/>
                <w:szCs w:val="16"/>
                <w:lang w:val="sr-Cyrl-CS"/>
              </w:rPr>
              <w:t>, D. Turnić, M. S. Šurdilović, J. M. Branković: Analysis of Hollow Section “Y” Connections with the Application of Non-Linear Material Modeling, Metals, Vol. 13, No. 5, 2023, 855, https://doi.org/10.3390/met13050855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B19E" w14:textId="7D374E51" w:rsidR="00314882" w:rsidRPr="00314882" w:rsidRDefault="00314882" w:rsidP="00314882">
            <w:pPr>
              <w:spacing w:after="60"/>
              <w:jc w:val="center"/>
              <w:rPr>
                <w:b/>
                <w:lang w:val="en-US"/>
              </w:rPr>
            </w:pPr>
            <w:r>
              <w:rPr>
                <w:sz w:val="16"/>
                <w:szCs w:val="16"/>
                <w:lang w:val="sr-Cyrl-CS"/>
              </w:rPr>
              <w:t>M2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314882" w14:paraId="2B500F58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68D2" w14:textId="77777777" w:rsidR="00314882" w:rsidRDefault="00314882" w:rsidP="0031488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FE55" w14:textId="7917DCE8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bCs/>
                <w:sz w:val="16"/>
                <w:szCs w:val="16"/>
                <w:lang w:val="sr-Cyrl-CS"/>
              </w:rPr>
              <w:t xml:space="preserve">N. Stojić, T. Nestorović, D. Stojić, N. Marković, </w:t>
            </w:r>
            <w:r w:rsidRPr="002D3AFD">
              <w:rPr>
                <w:b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bCs/>
                <w:sz w:val="16"/>
                <w:szCs w:val="16"/>
                <w:lang w:val="sr-Cyrl-CS"/>
              </w:rPr>
              <w:t>, N. Velimirović: Energy based three-dimensional damage index for monitoring and damage detection of concrete structures, Građevinar, Vol. 73, No. 12, 2021, 1223-1238,  https://doi.org/10.14256/JCE.2428.2018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C5A5" w14:textId="77777777" w:rsidR="00314882" w:rsidRDefault="00314882" w:rsidP="00314882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M23</w:t>
            </w:r>
          </w:p>
        </w:tc>
      </w:tr>
      <w:tr w:rsidR="00314882" w14:paraId="0072319F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6757" w14:textId="77777777" w:rsidR="00314882" w:rsidRDefault="00314882" w:rsidP="00314882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57ED" w14:textId="68E03DC6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bCs/>
                <w:sz w:val="16"/>
                <w:szCs w:val="16"/>
                <w:lang w:val="sr-Cyrl-CS"/>
              </w:rPr>
              <w:t xml:space="preserve">S. Živković, </w:t>
            </w:r>
            <w:r w:rsidRPr="002D3AFD">
              <w:rPr>
                <w:b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bCs/>
                <w:sz w:val="16"/>
                <w:szCs w:val="16"/>
                <w:lang w:val="sr-Cyrl-CS"/>
              </w:rPr>
              <w:t>, D. Turnić, M. Milošević: Numerical Modelling of Y Joints of Trusses Made of Steel Hollow Sections, Technical Gazette, Vol. 27, No. 6,  2020, 2083-2088, https://doi.org/10.17559/TV-20190513073712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DCB1" w14:textId="77777777" w:rsidR="00314882" w:rsidRDefault="00314882" w:rsidP="00314882">
            <w:pPr>
              <w:spacing w:after="60"/>
              <w:jc w:val="center"/>
              <w:rPr>
                <w:b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M23</w:t>
            </w:r>
          </w:p>
        </w:tc>
      </w:tr>
      <w:tr w:rsidR="00314882" w14:paraId="2484921B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2103" w14:textId="2B98EE11" w:rsidR="00314882" w:rsidRPr="00314882" w:rsidRDefault="00314882" w:rsidP="0031488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0BE" w14:textId="0C0955CF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bCs/>
                <w:sz w:val="16"/>
                <w:szCs w:val="16"/>
                <w:lang w:val="sr-Cyrl-CS"/>
              </w:rPr>
              <w:t xml:space="preserve">S. Živković, </w:t>
            </w:r>
            <w:r w:rsidRPr="002D3AFD">
              <w:rPr>
                <w:b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bCs/>
                <w:sz w:val="16"/>
                <w:szCs w:val="16"/>
                <w:lang w:val="sr-Cyrl-CS"/>
              </w:rPr>
              <w:t>, M. S. Šurdilović, M. Milošević: Global Analysis of Steel Constructions with Semi-Rigid Connections, Technical Gazette, Vol. 27, No. 3, 2020, 951-960, https://doi.org/10.17559/TV-20180414100627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FE25" w14:textId="1BAAC615" w:rsidR="00314882" w:rsidRDefault="00314882" w:rsidP="00314882">
            <w:pPr>
              <w:spacing w:after="60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M23</w:t>
            </w:r>
          </w:p>
        </w:tc>
      </w:tr>
      <w:tr w:rsidR="00314882" w14:paraId="32E89F4B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FAAB" w14:textId="24F1D50C" w:rsidR="00314882" w:rsidRPr="00314882" w:rsidRDefault="00314882" w:rsidP="0031488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2A1" w14:textId="7C504A9B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b/>
                <w:bCs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sz w:val="16"/>
                <w:szCs w:val="16"/>
                <w:lang w:val="sr-Cyrl-CS"/>
              </w:rPr>
              <w:t>, R. Folić: Normalized strength reserve principle for variable amplitude fatigue life prediction of adhesively bonded aluminum joints, Bauingenieur, Vol. 94, Iss. 5, 2019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 w:rsidRPr="002D3AFD">
              <w:rPr>
                <w:sz w:val="16"/>
                <w:szCs w:val="16"/>
                <w:lang w:val="sr-Cyrl-CS"/>
              </w:rPr>
              <w:t>184-192.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C288" w14:textId="017DC6F5" w:rsidR="00314882" w:rsidRDefault="00314882" w:rsidP="00314882">
            <w:pPr>
              <w:spacing w:after="60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M23</w:t>
            </w:r>
          </w:p>
        </w:tc>
      </w:tr>
      <w:tr w:rsidR="00314882" w14:paraId="2FFB28EB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D88C" w14:textId="6C870326" w:rsidR="00314882" w:rsidRPr="00314882" w:rsidRDefault="00314882" w:rsidP="0031488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4F18" w14:textId="438CB5BA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sz w:val="16"/>
                <w:szCs w:val="16"/>
                <w:lang w:val="sr-Cyrl-CS"/>
              </w:rPr>
              <w:t xml:space="preserve">A. Momčilović, G. Stefanović, P. Rajković, </w:t>
            </w:r>
            <w:r w:rsidRPr="002D3AFD">
              <w:rPr>
                <w:b/>
                <w:bCs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sz w:val="16"/>
                <w:szCs w:val="16"/>
                <w:lang w:val="sr-Cyrl-CS"/>
              </w:rPr>
              <w:t>, B. Milutinović, M. Ivanović: The organic waste fractions ratio optimization in the anaerobic co-digestion process for increase of biogas yield, Thermal Science, Vol. 22; 2018, S1525–1534, https://doi.org/10.2298/TSCI18S5525M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3C8F" w14:textId="514668BD" w:rsidR="00314882" w:rsidRDefault="00314882" w:rsidP="00314882">
            <w:pPr>
              <w:spacing w:after="60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M23</w:t>
            </w:r>
          </w:p>
        </w:tc>
      </w:tr>
      <w:tr w:rsidR="00314882" w14:paraId="39CCF372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60E" w14:textId="1290C830" w:rsidR="00314882" w:rsidRPr="00314882" w:rsidRDefault="00314882" w:rsidP="0031488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3288" w14:textId="7E6D5617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b/>
                <w:bCs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sz w:val="16"/>
                <w:szCs w:val="16"/>
                <w:lang w:val="sr-Cyrl-CS"/>
              </w:rPr>
              <w:t>, R. Folić, H. Pasternak: Mathematical model for the prediction of strength degradation of composites subjected to constant amplitude fatigue, International Journal of Fatigue, Vol. 103, 2017, 478-487, https://doi.org/10.1016/j.ijfatigue.2017.06.032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03B" w14:textId="6075D637" w:rsidR="00314882" w:rsidRPr="00314882" w:rsidRDefault="00314882" w:rsidP="00314882">
            <w:pPr>
              <w:spacing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r-Cyrl-CS"/>
              </w:rPr>
              <w:t>M2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314882" w14:paraId="593C254F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83F7" w14:textId="13604CA6" w:rsidR="00314882" w:rsidRPr="00314882" w:rsidRDefault="00314882" w:rsidP="0031488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8E91" w14:textId="588282EC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sz w:val="16"/>
                <w:szCs w:val="16"/>
                <w:lang w:val="sr-Cyrl-CS"/>
              </w:rPr>
              <w:t xml:space="preserve">N. Marković, T. Nestorović, D. Stojić, M. Marjanović, </w:t>
            </w:r>
            <w:r w:rsidRPr="002D3AFD">
              <w:rPr>
                <w:b/>
                <w:bCs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sz w:val="16"/>
                <w:szCs w:val="16"/>
                <w:lang w:val="sr-Cyrl-CS"/>
              </w:rPr>
              <w:t>: Hybrid approach for two dimensional damage localization using piezoelectric smart aggregates, Mechanics Research Communications, Vol. 85, 2017, 69-75,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2D3AFD">
              <w:rPr>
                <w:sz w:val="16"/>
                <w:szCs w:val="16"/>
                <w:lang w:val="sr-Cyrl-CS"/>
              </w:rPr>
              <w:t>https://doi.org/10.1016/j.mechrescom.2017.08.011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9FB" w14:textId="511D6226" w:rsidR="00314882" w:rsidRPr="00314882" w:rsidRDefault="00314882" w:rsidP="00314882">
            <w:pPr>
              <w:spacing w:after="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r-Cyrl-CS"/>
              </w:rPr>
              <w:t>M2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314882" w14:paraId="04E62862" w14:textId="77777777" w:rsidTr="00314882">
        <w:trPr>
          <w:trHeight w:val="227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5B63" w14:textId="11BEF646" w:rsidR="00314882" w:rsidRPr="00314882" w:rsidRDefault="00314882" w:rsidP="0031488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2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507" w14:textId="5C22A214" w:rsidR="00314882" w:rsidRDefault="00314882" w:rsidP="00314882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2D3AFD">
              <w:rPr>
                <w:b/>
                <w:bCs/>
                <w:sz w:val="16"/>
                <w:szCs w:val="16"/>
                <w:lang w:val="sr-Cyrl-CS"/>
              </w:rPr>
              <w:t>N. Stojković</w:t>
            </w:r>
            <w:r w:rsidRPr="002D3AFD">
              <w:rPr>
                <w:sz w:val="16"/>
                <w:szCs w:val="16"/>
                <w:lang w:val="sr-Cyrl-CS"/>
              </w:rPr>
              <w:t>, D.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2D3AFD">
              <w:rPr>
                <w:sz w:val="16"/>
                <w:szCs w:val="16"/>
                <w:lang w:val="sr-Cyrl-CS"/>
              </w:rPr>
              <w:t>Perić, D. Stojić, N. Marković: New stress-strain model for concrete at high temperatures, Technical Gazette, No.3, Vol. 24, 2017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 w:rsidRPr="002D3AFD">
              <w:rPr>
                <w:sz w:val="16"/>
                <w:szCs w:val="16"/>
                <w:lang w:val="sr-Cyrl-CS"/>
              </w:rPr>
              <w:t xml:space="preserve"> 863-868, https://doi.org/10.17559/TV-20151027225413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300" w14:textId="6F4B2CD6" w:rsidR="00314882" w:rsidRDefault="00314882" w:rsidP="00314882">
            <w:pPr>
              <w:spacing w:after="60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M23</w:t>
            </w:r>
          </w:p>
        </w:tc>
      </w:tr>
      <w:tr w:rsidR="009D5FB0" w14:paraId="17467BD9" w14:textId="77777777" w:rsidTr="009D5FB0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4088" w14:textId="77777777" w:rsidR="009D5FB0" w:rsidRDefault="009D5FB0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9D5FB0" w14:paraId="4814EFAD" w14:textId="77777777" w:rsidTr="009D5FB0">
        <w:trPr>
          <w:trHeight w:val="22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FBFE" w14:textId="77777777" w:rsidR="009D5FB0" w:rsidRDefault="009D5FB0">
            <w:pPr>
              <w:spacing w:after="6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  <w:lang w:val="sr-Cyrl-RS"/>
              </w:rPr>
              <w:t xml:space="preserve">уметничке </w:t>
            </w:r>
            <w:r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9D5FB0" w14:paraId="2943210A" w14:textId="77777777" w:rsidTr="00314882">
        <w:trPr>
          <w:trHeight w:val="227"/>
          <w:jc w:val="center"/>
        </w:trPr>
        <w:tc>
          <w:tcPr>
            <w:tcW w:w="2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A6B9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F01C" w14:textId="545EA28C" w:rsidR="009D5FB0" w:rsidRPr="00314882" w:rsidRDefault="0031488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157</w:t>
            </w:r>
          </w:p>
        </w:tc>
      </w:tr>
      <w:tr w:rsidR="009D5FB0" w14:paraId="2287F6AA" w14:textId="77777777" w:rsidTr="00314882">
        <w:trPr>
          <w:trHeight w:val="227"/>
          <w:jc w:val="center"/>
        </w:trPr>
        <w:tc>
          <w:tcPr>
            <w:tcW w:w="2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3F53" w14:textId="77777777" w:rsidR="009D5FB0" w:rsidRDefault="009D5FB0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F998" w14:textId="6069F6D7" w:rsidR="009D5FB0" w:rsidRPr="00314882" w:rsidRDefault="00314882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9D5FB0" w14:paraId="6A6DDA55" w14:textId="77777777" w:rsidTr="00314882">
        <w:trPr>
          <w:trHeight w:val="227"/>
          <w:jc w:val="center"/>
        </w:trPr>
        <w:tc>
          <w:tcPr>
            <w:tcW w:w="2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A54F" w14:textId="77777777" w:rsidR="009D5FB0" w:rsidRDefault="009D5FB0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A177" w14:textId="77777777" w:rsidR="009D5FB0" w:rsidRDefault="009D5FB0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Домаћи</w:t>
            </w:r>
          </w:p>
        </w:tc>
        <w:tc>
          <w:tcPr>
            <w:tcW w:w="20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CEF" w14:textId="4B312CDF" w:rsidR="009D5FB0" w:rsidRDefault="009D5FB0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Међународни</w:t>
            </w:r>
          </w:p>
        </w:tc>
      </w:tr>
      <w:tr w:rsidR="009D5FB0" w14:paraId="41C096DB" w14:textId="77777777" w:rsidTr="00314882">
        <w:trPr>
          <w:trHeight w:val="227"/>
          <w:jc w:val="center"/>
        </w:trPr>
        <w:tc>
          <w:tcPr>
            <w:tcW w:w="2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E319" w14:textId="77777777" w:rsidR="009D5FB0" w:rsidRDefault="009D5FB0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Усавршавања</w:t>
            </w:r>
          </w:p>
        </w:tc>
        <w:tc>
          <w:tcPr>
            <w:tcW w:w="26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DEFF" w14:textId="7C0A7B6A" w:rsidR="009D5FB0" w:rsidRDefault="00314882">
            <w:pPr>
              <w:spacing w:after="60"/>
              <w:rPr>
                <w:b/>
                <w:lang w:val="sr-Cyrl-CS"/>
              </w:rPr>
            </w:pPr>
            <w:r w:rsidRPr="00314882">
              <w:rPr>
                <w:lang w:val="sr-Cyrl-CS"/>
              </w:rPr>
              <w:t>Стипендиста DAAD, (пројект SEEFORM), Brandenburg Technical University Cottbus  (9 месеци у периоду од 2011. до 2015. год.)</w:t>
            </w:r>
          </w:p>
        </w:tc>
      </w:tr>
      <w:tr w:rsidR="009D5FB0" w14:paraId="5C41E66A" w14:textId="77777777" w:rsidTr="00314882">
        <w:trPr>
          <w:trHeight w:val="227"/>
          <w:jc w:val="center"/>
        </w:trPr>
        <w:tc>
          <w:tcPr>
            <w:tcW w:w="23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2E92" w14:textId="77777777" w:rsidR="009D5FB0" w:rsidRDefault="009D5FB0">
            <w:pPr>
              <w:spacing w:after="60"/>
              <w:rPr>
                <w:b/>
                <w:lang w:val="sr-Cyrl-CS"/>
              </w:rPr>
            </w:pPr>
            <w:r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6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6CD" w14:textId="77777777" w:rsidR="009D5FB0" w:rsidRDefault="009D5FB0">
            <w:pPr>
              <w:spacing w:after="60"/>
              <w:rPr>
                <w:b/>
                <w:lang w:val="sr-Cyrl-CS"/>
              </w:rPr>
            </w:pPr>
          </w:p>
        </w:tc>
      </w:tr>
    </w:tbl>
    <w:p w14:paraId="6CFF4080" w14:textId="77777777" w:rsidR="00031E27" w:rsidRPr="009D5FB0" w:rsidRDefault="00031E27" w:rsidP="006A3621"/>
    <w:sectPr w:rsidR="00031E27" w:rsidRPr="009D5FB0" w:rsidSect="006A3621">
      <w:pgSz w:w="11906" w:h="16838" w:code="9"/>
      <w:pgMar w:top="426" w:right="1133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B0"/>
    <w:rsid w:val="00031E27"/>
    <w:rsid w:val="0020429D"/>
    <w:rsid w:val="00314882"/>
    <w:rsid w:val="006A3621"/>
    <w:rsid w:val="009D5FB0"/>
    <w:rsid w:val="00A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B9E6"/>
  <w15:chartTrackingRefBased/>
  <w15:docId w15:val="{F4FFE017-35D7-47F5-B6D6-7F7E494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kern w:val="0"/>
      <w:sz w:val="20"/>
      <w:szCs w:val="20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1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Stojkovic</dc:creator>
  <cp:keywords/>
  <dc:description/>
  <cp:lastModifiedBy>Nenad Stojkovic</cp:lastModifiedBy>
  <cp:revision>4</cp:revision>
  <dcterms:created xsi:type="dcterms:W3CDTF">2025-04-24T16:08:00Z</dcterms:created>
  <dcterms:modified xsi:type="dcterms:W3CDTF">2025-04-24T22:17:00Z</dcterms:modified>
</cp:coreProperties>
</file>