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7686" w14:textId="77777777" w:rsidR="0019424A" w:rsidRDefault="0019424A">
      <w:pPr>
        <w:spacing w:after="60"/>
        <w:jc w:val="center"/>
        <w:rPr>
          <w:b/>
          <w:bCs/>
          <w:lang w:val="ru-RU"/>
        </w:rPr>
      </w:pPr>
    </w:p>
    <w:p w14:paraId="2ECAAE40" w14:textId="77777777" w:rsidR="0019424A" w:rsidRDefault="00BD6E9A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881"/>
        <w:gridCol w:w="4729"/>
      </w:tblGrid>
      <w:tr w:rsidR="0019424A" w14:paraId="75293678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308B903D" w14:textId="77777777"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КОНСТРУКЦИЈЕ 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 КОНСТРУКЦИЈСКИ 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СИСТЕМИ </w:t>
            </w:r>
            <w:r>
              <w:rPr>
                <w:b/>
                <w:bCs/>
                <w:lang w:val="sr-Cyrl-RS"/>
              </w:rPr>
              <w:t xml:space="preserve">У </w:t>
            </w:r>
            <w:r>
              <w:rPr>
                <w:b/>
                <w:bCs/>
                <w:lang w:val="sr-Cyrl-CS"/>
              </w:rPr>
              <w:t>АРХИТЕКТ</w:t>
            </w:r>
            <w:r>
              <w:rPr>
                <w:b/>
                <w:bCs/>
                <w:lang w:val="sr-Cyrl-RS"/>
              </w:rPr>
              <w:t>УРИ</w:t>
            </w:r>
          </w:p>
        </w:tc>
      </w:tr>
      <w:tr w:rsidR="0019424A" w14:paraId="417AE935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491B9048" w14:textId="5239727D" w:rsidR="0019424A" w:rsidRPr="00EC1B92" w:rsidRDefault="00BD6E9A" w:rsidP="00D72D1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</w:t>
            </w:r>
            <w:hyperlink r:id="rId8" w:history="1">
              <w:r w:rsidRPr="00500C02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r w:rsidR="00EC1B92" w:rsidRPr="00EC1B92">
              <w:rPr>
                <w:b/>
                <w:bCs/>
                <w:lang w:val="sr-Cyrl-RS"/>
              </w:rPr>
              <w:t xml:space="preserve">, </w:t>
            </w:r>
            <w:hyperlink r:id="rId9" w:history="1">
              <w:r w:rsidR="00EC1B92" w:rsidRPr="00EC1B92">
                <w:rPr>
                  <w:rStyle w:val="Hyperlink"/>
                  <w:rFonts w:cstheme="minorBidi"/>
                  <w:b/>
                  <w:bCs/>
                  <w:lang w:val="sr-Cyrl-RS"/>
                </w:rPr>
                <w:t>Милошевић Вук</w:t>
              </w:r>
            </w:hyperlink>
          </w:p>
        </w:tc>
      </w:tr>
      <w:tr w:rsidR="0019424A" w14:paraId="0426D2D6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235161EF" w14:textId="77777777"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блока 1</w:t>
            </w:r>
          </w:p>
        </w:tc>
      </w:tr>
      <w:tr w:rsidR="0019424A" w14:paraId="3AC7F5BF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60731A61" w14:textId="77777777"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19424A" w14:paraId="32E2F5E8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242B798E" w14:textId="77777777"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19424A" w14:paraId="3E98DBBB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48009D66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14:paraId="5AA31CE8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Истраживање у функцији сагледавања остварених резултата других истраживача из ширег подручја докторске дисертације у ужој научној области конструкција и конструкцијских система архитектонских објеката</w:t>
            </w:r>
          </w:p>
        </w:tc>
      </w:tr>
      <w:tr w:rsidR="0019424A" w14:paraId="05697ECD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09325A8C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14:paraId="6BC85684" w14:textId="77777777" w:rsidR="0019424A" w:rsidRDefault="00BD6E9A">
            <w:pPr>
              <w:rPr>
                <w:lang w:val="sr-Cyrl-CS"/>
              </w:rPr>
            </w:pPr>
            <w:r>
              <w:rPr>
                <w:lang w:val="sr-Cyrl-CS"/>
              </w:rPr>
              <w:t>Систематизовање знања из уже научне области, упознавање и анализа достигнутих резултата и оспособљавање за самостални истраживачки рад у области конструкција и конструкцијских система.</w:t>
            </w:r>
          </w:p>
          <w:p w14:paraId="7FAC05DA" w14:textId="77777777" w:rsidR="0019424A" w:rsidRDefault="00BD6E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Утврђивање – избор подручја теме докторске дисертације</w:t>
            </w:r>
          </w:p>
        </w:tc>
      </w:tr>
      <w:tr w:rsidR="0019424A" w14:paraId="024EC9FA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3B3222AA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14:paraId="0D68A356" w14:textId="77777777" w:rsidR="0019424A" w:rsidRDefault="00BD6E9A">
            <w:pPr>
              <w:jc w:val="both"/>
              <w:rPr>
                <w:lang w:val="sr-Cyrl-RS"/>
              </w:rPr>
            </w:pPr>
            <w:r>
              <w:rPr>
                <w:iCs/>
                <w:lang w:val="sr-Cyrl-RS"/>
              </w:rPr>
              <w:t>П</w:t>
            </w:r>
            <w:r>
              <w:rPr>
                <w:iCs/>
              </w:rPr>
              <w:t>рикупљање података о изграђеним објектима из изабране категорије конструктивног система. Анализа примењених конструкцијских решења изграђених објеката у зависности од функције, локације, времена градње, цене градње и опремања, цене одржавања, живорног века конструкције и објекта  и других релевантних фактора за избор конструктивног система. Синтеза закључака на основу анализираних примера и евалуација изведених закључака у зависности од савремених решења примењених на објекте у ближем окружењу, Европи и свету</w:t>
            </w:r>
            <w:r>
              <w:rPr>
                <w:iCs/>
                <w:lang w:val="sr-Cyrl-RS"/>
              </w:rPr>
              <w:t>.</w:t>
            </w:r>
          </w:p>
        </w:tc>
      </w:tr>
      <w:tr w:rsidR="0019424A" w14:paraId="4A9A872B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23A723FC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14:paraId="5E1C3BCF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Радивојевић Г, Костић Д: Конструктивни системи у архитектури, књига 1, ГАФ 2011. Ниш</w:t>
            </w:r>
          </w:p>
          <w:p w14:paraId="7C2F6D0E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Костић Д: Конструктивни системи у архитектури, књига </w:t>
            </w:r>
            <w:r>
              <w:rPr>
                <w:bCs/>
                <w:lang w:val="sr-Cyrl-RS"/>
              </w:rPr>
              <w:t>2</w:t>
            </w:r>
            <w:r>
              <w:rPr>
                <w:bCs/>
                <w:lang w:val="sr-Cyrl-CS"/>
              </w:rPr>
              <w:t>, ГАФ 201</w:t>
            </w:r>
            <w:r>
              <w:rPr>
                <w:bCs/>
                <w:lang w:val="sr-Cyrl-RS"/>
              </w:rPr>
              <w:t>8</w:t>
            </w:r>
            <w:r>
              <w:rPr>
                <w:bCs/>
                <w:lang w:val="sr-Cyrl-CS"/>
              </w:rPr>
              <w:t>. Ниш</w:t>
            </w:r>
          </w:p>
          <w:p w14:paraId="4277B1C4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Несторовић Миодраг: Конструктивни системи, АФ Београд, 2000.</w:t>
            </w:r>
          </w:p>
          <w:p w14:paraId="04EB7377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Марио Салвадори: </w:t>
            </w:r>
            <w:r>
              <w:rPr>
                <w:bCs/>
              </w:rPr>
              <w:t>Why the buildings stand up,  Zagreb</w:t>
            </w:r>
          </w:p>
          <w:p w14:paraId="57B945BD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</w:rPr>
              <w:t>Mario Salvadori: Why the building fall down,    New York</w:t>
            </w:r>
          </w:p>
          <w:p w14:paraId="79B5559F" w14:textId="77777777" w:rsidR="0019424A" w:rsidRDefault="00BD6E9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Nawari Nawari:</w:t>
            </w:r>
            <w:r>
              <w:rPr>
                <w:bCs/>
              </w:rPr>
              <w:t xml:space="preserve"> Analyzing Building Structures </w:t>
            </w:r>
            <w:r>
              <w:rPr>
                <w:bCs/>
                <w:color w:val="000000"/>
              </w:rPr>
              <w:t xml:space="preserve">An Exercise and Solutions Manual, </w:t>
            </w:r>
            <w:r>
              <w:rPr>
                <w:color w:val="000000"/>
              </w:rPr>
              <w:t>Paperback ISBN: 978-1-60927-582-2, 302 pages, Cognela, 2013</w:t>
            </w:r>
          </w:p>
          <w:p w14:paraId="3CA2BF88" w14:textId="77777777" w:rsidR="0019424A" w:rsidRDefault="00BD6E9A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bCs/>
              </w:rPr>
              <w:t>Schierle G.G: Structure and Design, Cognela 2010.</w:t>
            </w:r>
          </w:p>
        </w:tc>
      </w:tr>
      <w:tr w:rsidR="0019424A" w14:paraId="1417BB7C" w14:textId="77777777" w:rsidTr="00DC439E">
        <w:trPr>
          <w:trHeight w:val="75"/>
          <w:jc w:val="center"/>
        </w:trPr>
        <w:tc>
          <w:tcPr>
            <w:tcW w:w="2679" w:type="dxa"/>
          </w:tcPr>
          <w:p w14:paraId="25405065" w14:textId="77777777" w:rsidR="0019424A" w:rsidRPr="00820367" w:rsidRDefault="00BD6E9A" w:rsidP="00820367">
            <w:pPr>
              <w:spacing w:after="0"/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820367">
              <w:rPr>
                <w:lang w:val="sr-Latn-RS"/>
              </w:rPr>
              <w:t xml:space="preserve">: </w:t>
            </w:r>
            <w:r w:rsidR="00820367" w:rsidRPr="00820367">
              <w:rPr>
                <w:b/>
                <w:lang w:val="sr-Latn-RS"/>
              </w:rPr>
              <w:t>8</w:t>
            </w:r>
          </w:p>
        </w:tc>
        <w:tc>
          <w:tcPr>
            <w:tcW w:w="2881" w:type="dxa"/>
          </w:tcPr>
          <w:p w14:paraId="2F58E904" w14:textId="77777777" w:rsidR="0019424A" w:rsidRDefault="00BD6E9A" w:rsidP="00820367">
            <w:pPr>
              <w:spacing w:after="0"/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 w:rsidRPr="00820367">
              <w:rPr>
                <w:b/>
                <w:lang w:val="sr-Cyrl-RS"/>
              </w:rPr>
              <w:t>4</w:t>
            </w:r>
          </w:p>
        </w:tc>
        <w:tc>
          <w:tcPr>
            <w:tcW w:w="4729" w:type="dxa"/>
          </w:tcPr>
          <w:p w14:paraId="00F00C62" w14:textId="77777777" w:rsidR="0019424A" w:rsidRDefault="00BD6E9A" w:rsidP="00820367">
            <w:pPr>
              <w:spacing w:after="0"/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 w:rsidRPr="00EC1B92">
              <w:rPr>
                <w:lang w:val="ru-RU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</w:t>
            </w:r>
            <w:r w:rsidRPr="00820367">
              <w:rPr>
                <w:b/>
                <w:lang w:val="sr-Cyrl-RS"/>
              </w:rPr>
              <w:t>4</w:t>
            </w:r>
          </w:p>
        </w:tc>
      </w:tr>
      <w:tr w:rsidR="0019424A" w14:paraId="18D1C986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6D803A25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14:paraId="6B438853" w14:textId="77777777" w:rsidR="0019424A" w:rsidRDefault="00BD6E9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Интерактивна метода; упућивање у истраживачки процес; самостални истраживачки рад уз координацију </w:t>
            </w:r>
            <w:r>
              <w:rPr>
                <w:lang w:val="sr-Cyrl-RS"/>
              </w:rPr>
              <w:t>са предметним наставником, праћење напредовања студента</w:t>
            </w:r>
            <w:r>
              <w:rPr>
                <w:lang w:val="sr-Cyrl-CS"/>
              </w:rPr>
              <w:t>.</w:t>
            </w:r>
          </w:p>
        </w:tc>
      </w:tr>
      <w:tr w:rsidR="0019424A" w14:paraId="75784B21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432CC669" w14:textId="77777777"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14:paraId="27C494D8" w14:textId="77777777" w:rsidR="0019424A" w:rsidRDefault="00BD6E9A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>еминарски рад     70 поена</w:t>
            </w:r>
          </w:p>
          <w:p w14:paraId="3B8EEF1F" w14:textId="77777777" w:rsidR="0019424A" w:rsidRDefault="00BD6E9A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усмени испит         30 поена</w:t>
            </w:r>
          </w:p>
        </w:tc>
      </w:tr>
      <w:tr w:rsidR="0019424A" w14:paraId="19BBBD89" w14:textId="77777777" w:rsidTr="00DC439E">
        <w:trPr>
          <w:trHeight w:val="227"/>
          <w:jc w:val="center"/>
        </w:trPr>
        <w:tc>
          <w:tcPr>
            <w:tcW w:w="10289" w:type="dxa"/>
            <w:gridSpan w:val="3"/>
          </w:tcPr>
          <w:p w14:paraId="22E72D26" w14:textId="77777777" w:rsidR="0019424A" w:rsidRDefault="00BD6E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</w:tbl>
    <w:p w14:paraId="5262E31F" w14:textId="77777777" w:rsidR="0019424A" w:rsidRDefault="0019424A">
      <w:pPr>
        <w:jc w:val="both"/>
        <w:rPr>
          <w:b/>
          <w:u w:val="single"/>
          <w:lang w:val="sr-Cyrl-CS"/>
        </w:rPr>
      </w:pPr>
    </w:p>
    <w:p w14:paraId="36AFF880" w14:textId="77777777" w:rsidR="0019424A" w:rsidRDefault="0019424A">
      <w:pPr>
        <w:rPr>
          <w:rFonts w:eastAsia="Times New Roman"/>
          <w:lang w:val="ru-RU"/>
        </w:rPr>
      </w:pPr>
    </w:p>
    <w:p w14:paraId="17DD10FB" w14:textId="77777777" w:rsidR="0019424A" w:rsidRDefault="0019424A">
      <w:pPr>
        <w:rPr>
          <w:rFonts w:eastAsia="Times New Roman"/>
          <w:lang w:val="ru-RU"/>
        </w:rPr>
      </w:pPr>
    </w:p>
    <w:sectPr w:rsidR="0019424A">
      <w:footerReference w:type="default" r:id="rId10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59BE" w14:textId="77777777" w:rsidR="00CC3827" w:rsidRDefault="00CC3827">
      <w:pPr>
        <w:spacing w:after="0" w:line="240" w:lineRule="auto"/>
      </w:pPr>
      <w:r>
        <w:separator/>
      </w:r>
    </w:p>
  </w:endnote>
  <w:endnote w:type="continuationSeparator" w:id="0">
    <w:p w14:paraId="6D763116" w14:textId="77777777" w:rsidR="00CC3827" w:rsidRDefault="00CC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D44" w14:textId="77777777" w:rsidR="0019424A" w:rsidRDefault="00BD6E9A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2D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6CDD" w14:textId="77777777" w:rsidR="00CC3827" w:rsidRDefault="00CC3827">
      <w:pPr>
        <w:spacing w:after="0" w:line="240" w:lineRule="auto"/>
      </w:pPr>
      <w:r>
        <w:separator/>
      </w:r>
    </w:p>
  </w:footnote>
  <w:footnote w:type="continuationSeparator" w:id="0">
    <w:p w14:paraId="37AE1DEB" w14:textId="77777777" w:rsidR="00CC3827" w:rsidRDefault="00CC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6152"/>
    <w:multiLevelType w:val="multilevel"/>
    <w:tmpl w:val="41756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 w16cid:durableId="1028986171">
    <w:abstractNumId w:val="2"/>
  </w:num>
  <w:num w:numId="2" w16cid:durableId="1990284142">
    <w:abstractNumId w:val="1"/>
  </w:num>
  <w:num w:numId="3" w16cid:durableId="164739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11E4"/>
    <w:rsid w:val="00144E5C"/>
    <w:rsid w:val="00161493"/>
    <w:rsid w:val="001675AC"/>
    <w:rsid w:val="00177F0C"/>
    <w:rsid w:val="0019424A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16AC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0C02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3725E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20367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87D8D"/>
    <w:rsid w:val="0089019D"/>
    <w:rsid w:val="00894CED"/>
    <w:rsid w:val="008A2218"/>
    <w:rsid w:val="008A30D0"/>
    <w:rsid w:val="008C1742"/>
    <w:rsid w:val="008C6B9D"/>
    <w:rsid w:val="008E16F5"/>
    <w:rsid w:val="008E1A23"/>
    <w:rsid w:val="008E4A1C"/>
    <w:rsid w:val="0090683F"/>
    <w:rsid w:val="00912E42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33CF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D6E9A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3827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01C7A"/>
    <w:rsid w:val="00D25B86"/>
    <w:rsid w:val="00D326D8"/>
    <w:rsid w:val="00D35DEE"/>
    <w:rsid w:val="00D41666"/>
    <w:rsid w:val="00D54384"/>
    <w:rsid w:val="00D54ABB"/>
    <w:rsid w:val="00D55901"/>
    <w:rsid w:val="00D57EC8"/>
    <w:rsid w:val="00D72D1E"/>
    <w:rsid w:val="00D73FB7"/>
    <w:rsid w:val="00D8083B"/>
    <w:rsid w:val="00D90181"/>
    <w:rsid w:val="00DA639D"/>
    <w:rsid w:val="00DC439E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C1B92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D2509"/>
    <w:rsid w:val="00FE24B9"/>
    <w:rsid w:val="00FE675F"/>
    <w:rsid w:val="00FF11C4"/>
    <w:rsid w:val="2A8D4B81"/>
    <w:rsid w:val="2E026A0F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3BC77"/>
  <w15:docId w15:val="{533F5A26-C5C1-49F9-82C2-FD752AB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 w:qFormat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qFormat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C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ompetentnost%20nastavnika%20DAS%20A/11.%20DAS%20(A)%20Kompetentnost%20nastavnika%20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Kompetentnost%20nastavnika%20DAS%20A/33_DAS%20(A)%20Kompetentnost%20nastavnika%20Vuk%20Milo&#353;evi&#26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Danijela Djuric Mijovic</cp:lastModifiedBy>
  <cp:revision>7</cp:revision>
  <dcterms:created xsi:type="dcterms:W3CDTF">2020-06-04T13:43:00Z</dcterms:created>
  <dcterms:modified xsi:type="dcterms:W3CDTF">2026-03-20T12:09:00Z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