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9A" w:rsidRPr="00D1511C" w:rsidRDefault="003E709A" w:rsidP="003E709A">
      <w:pPr>
        <w:rPr>
          <w:bCs/>
          <w:color w:val="000000" w:themeColor="text1"/>
          <w:sz w:val="22"/>
          <w:szCs w:val="22"/>
          <w:lang w:val="sr-Cyrl-CS"/>
        </w:rPr>
      </w:pPr>
      <w:r w:rsidRPr="00D1511C">
        <w:rPr>
          <w:b/>
          <w:bCs/>
          <w:color w:val="000000" w:themeColor="text1"/>
          <w:sz w:val="22"/>
          <w:szCs w:val="22"/>
          <w:lang w:val="sr-Cyrl-CS"/>
        </w:rPr>
        <w:t>Табела 5.2</w:t>
      </w:r>
      <w:r w:rsidRPr="00D1511C">
        <w:rPr>
          <w:bCs/>
          <w:color w:val="000000" w:themeColor="text1"/>
          <w:sz w:val="22"/>
          <w:szCs w:val="22"/>
          <w:lang w:val="sr-Cyrl-CS"/>
        </w:rPr>
        <w:t xml:space="preserve"> Спецификација  предмета </w:t>
      </w:r>
    </w:p>
    <w:tbl>
      <w:tblPr>
        <w:tblStyle w:val="TableGrid"/>
        <w:tblW w:w="4960" w:type="pct"/>
        <w:tblLook w:val="01E0"/>
      </w:tblPr>
      <w:tblGrid>
        <w:gridCol w:w="1565"/>
        <w:gridCol w:w="1058"/>
        <w:gridCol w:w="951"/>
        <w:gridCol w:w="2051"/>
        <w:gridCol w:w="89"/>
        <w:gridCol w:w="3213"/>
        <w:gridCol w:w="409"/>
        <w:gridCol w:w="1262"/>
      </w:tblGrid>
      <w:tr w:rsidR="003E709A" w:rsidRPr="00D1511C" w:rsidTr="002925F1">
        <w:tc>
          <w:tcPr>
            <w:tcW w:w="10598" w:type="dxa"/>
            <w:gridSpan w:val="8"/>
          </w:tcPr>
          <w:p w:rsidR="003E709A" w:rsidRPr="00D1511C" w:rsidRDefault="003E709A" w:rsidP="00AF4463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Студијски програм/студијски програми:</w:t>
            </w:r>
            <w:r w:rsid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ИНЖЕЊЕРСКИ МЕНАЏМЕНТ РИЗИКА ОД ПРИРОДНИХ КАТАСТРОФА</w:t>
            </w:r>
          </w:p>
        </w:tc>
      </w:tr>
      <w:tr w:rsidR="003E709A" w:rsidRPr="00D1511C" w:rsidTr="002925F1">
        <w:tc>
          <w:tcPr>
            <w:tcW w:w="10598" w:type="dxa"/>
            <w:gridSpan w:val="8"/>
          </w:tcPr>
          <w:p w:rsidR="003E709A" w:rsidRPr="00D1511C" w:rsidRDefault="003E709A" w:rsidP="00D1511C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Врста и ниво студија: Мастер академске студије</w:t>
            </w:r>
          </w:p>
        </w:tc>
      </w:tr>
      <w:tr w:rsidR="003E709A" w:rsidRPr="00D1511C" w:rsidTr="002925F1">
        <w:tc>
          <w:tcPr>
            <w:tcW w:w="10598" w:type="dxa"/>
            <w:gridSpan w:val="8"/>
          </w:tcPr>
          <w:p w:rsidR="003E709A" w:rsidRPr="00D1511C" w:rsidRDefault="003E709A" w:rsidP="00AF4463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Назив предмета</w:t>
            </w: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: </w:t>
            </w:r>
            <w:r w:rsidR="00AF4463" w:rsidRPr="00707CBE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Управљање ризицима од суша и поплава</w:t>
            </w:r>
          </w:p>
        </w:tc>
      </w:tr>
      <w:tr w:rsidR="003E709A" w:rsidRPr="00D1511C" w:rsidTr="002925F1">
        <w:tc>
          <w:tcPr>
            <w:tcW w:w="10598" w:type="dxa"/>
            <w:gridSpan w:val="8"/>
          </w:tcPr>
          <w:p w:rsidR="003E709A" w:rsidRPr="00D1511C" w:rsidRDefault="003E709A" w:rsidP="00707CBE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Наставник</w:t>
            </w: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 (Име, средње слово, презиме): </w:t>
            </w:r>
            <w:r w:rsidRPr="00AF446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Борислава </w:t>
            </w:r>
            <w:r w:rsidR="00707CBE" w:rsidRPr="00707CBE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Д.</w:t>
            </w:r>
            <w:r w:rsidR="00707CBE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Pr="00AF446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Благојевић</w:t>
            </w:r>
            <w:r w:rsidR="00707CBE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,</w:t>
            </w:r>
            <w:r w:rsidRPr="00AF446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 Милан </w:t>
            </w:r>
            <w:r w:rsidR="00707CBE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Љ. </w:t>
            </w:r>
            <w:r w:rsidRPr="00AF446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Гоцић, Предраг</w:t>
            </w:r>
            <w:r w:rsidR="0042125E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 М.</w:t>
            </w:r>
            <w:r w:rsidRPr="00AF446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 Поповић</w:t>
            </w:r>
          </w:p>
        </w:tc>
      </w:tr>
      <w:tr w:rsidR="003E709A" w:rsidRPr="00D1511C" w:rsidTr="002925F1">
        <w:tc>
          <w:tcPr>
            <w:tcW w:w="10598" w:type="dxa"/>
            <w:gridSpan w:val="8"/>
          </w:tcPr>
          <w:p w:rsidR="003E709A" w:rsidRPr="00D1511C" w:rsidRDefault="003E709A" w:rsidP="00D1511C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Статус предмета: Изборни</w:t>
            </w:r>
          </w:p>
        </w:tc>
      </w:tr>
      <w:tr w:rsidR="003E709A" w:rsidRPr="00D1511C" w:rsidTr="002925F1">
        <w:tc>
          <w:tcPr>
            <w:tcW w:w="10598" w:type="dxa"/>
            <w:gridSpan w:val="8"/>
          </w:tcPr>
          <w:p w:rsidR="003E709A" w:rsidRPr="00D1511C" w:rsidRDefault="003E709A" w:rsidP="00D1511C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Број ЕСПБ: 5</w:t>
            </w:r>
          </w:p>
        </w:tc>
      </w:tr>
      <w:tr w:rsidR="003E709A" w:rsidRPr="00D1511C" w:rsidTr="002925F1">
        <w:tc>
          <w:tcPr>
            <w:tcW w:w="10598" w:type="dxa"/>
            <w:gridSpan w:val="8"/>
          </w:tcPr>
          <w:p w:rsidR="003E709A" w:rsidRPr="00D1511C" w:rsidRDefault="00AF4463" w:rsidP="00D1511C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Cs/>
                <w:color w:val="000000" w:themeColor="text1"/>
                <w:sz w:val="22"/>
                <w:szCs w:val="22"/>
                <w:lang w:val="sr-Cyrl-CS"/>
              </w:rPr>
              <w:t>Услов: н</w:t>
            </w:r>
            <w:r w:rsidR="003E709A"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ема</w:t>
            </w:r>
          </w:p>
        </w:tc>
      </w:tr>
      <w:tr w:rsidR="003E709A" w:rsidRPr="00D1511C" w:rsidTr="002925F1">
        <w:tc>
          <w:tcPr>
            <w:tcW w:w="10598" w:type="dxa"/>
            <w:gridSpan w:val="8"/>
          </w:tcPr>
          <w:p w:rsidR="003E709A" w:rsidRPr="00AF4463" w:rsidRDefault="003E709A" w:rsidP="00D1511C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Циљ предмета</w:t>
            </w:r>
          </w:p>
          <w:p w:rsidR="003E709A" w:rsidRPr="00D1511C" w:rsidRDefault="003E709A" w:rsidP="00AF4463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Циљ предмета је упознавање студената са узроцима појаве екстремних климатских догађаја као што су суше и полаве, као и могућим последицама на имовину и људске животе. </w:t>
            </w:r>
          </w:p>
          <w:p w:rsidR="003E709A" w:rsidRPr="00D1511C" w:rsidRDefault="003E709A" w:rsidP="00D1511C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3E709A" w:rsidRPr="00D1511C" w:rsidTr="002925F1">
        <w:tc>
          <w:tcPr>
            <w:tcW w:w="10598" w:type="dxa"/>
            <w:gridSpan w:val="8"/>
          </w:tcPr>
          <w:p w:rsidR="003E709A" w:rsidRPr="00AF4463" w:rsidRDefault="003E709A" w:rsidP="00D1511C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3E709A" w:rsidRPr="00D1511C" w:rsidRDefault="003E709A" w:rsidP="00AF4463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Студенти ће се упознати са методолигијом и мерама при одбрани од поплава и суша, а након положеног испита, биће оспособљени да планирају и предвиде могуће ризике по имовину и становништво, повредљивост и угроженост људи, и дефинишу и планирају мере заштите и спасавања људи и имовине у условима појаве суша и поплава.</w:t>
            </w:r>
          </w:p>
          <w:p w:rsidR="003E709A" w:rsidRPr="00D1511C" w:rsidRDefault="003E709A" w:rsidP="00D1511C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3E709A" w:rsidRPr="00D1511C" w:rsidTr="002925F1">
        <w:tc>
          <w:tcPr>
            <w:tcW w:w="10598" w:type="dxa"/>
            <w:gridSpan w:val="8"/>
          </w:tcPr>
          <w:p w:rsidR="003E709A" w:rsidRPr="00AF4463" w:rsidRDefault="003E709A" w:rsidP="00D1511C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Садржај предмета</w:t>
            </w:r>
          </w:p>
          <w:p w:rsidR="003E709A" w:rsidRPr="00AF4463" w:rsidRDefault="003E709A" w:rsidP="00D1511C">
            <w:pPr>
              <w:rPr>
                <w:bCs/>
                <w:i/>
                <w:color w:val="000000" w:themeColor="text1"/>
                <w:sz w:val="22"/>
                <w:szCs w:val="22"/>
                <w:lang w:val="sr-Cyrl-CS"/>
              </w:rPr>
            </w:pPr>
            <w:r w:rsidRPr="00AF4463">
              <w:rPr>
                <w:bCs/>
                <w:i/>
                <w:color w:val="000000" w:themeColor="text1"/>
                <w:sz w:val="22"/>
                <w:szCs w:val="22"/>
                <w:lang w:val="sr-Cyrl-CS"/>
              </w:rPr>
              <w:t>Теоријска настава</w:t>
            </w:r>
          </w:p>
          <w:p w:rsidR="003E709A" w:rsidRPr="00D1511C" w:rsidRDefault="003E709A" w:rsidP="00AF4463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Увод у управљање ризицима од суша и поплава, дефинисање термина и концепата. Подела суша и начини њиховог квантификовања. Подела поплава и узроци њиховог настанка. Пасивне и активне мере одбране од суша и поплава. Основни елементи одбрамбених објеката (акумулације, бране, насипи, кејски зидови, растеретни канали) и одређивање повратног периода на који се граде одбрамбени објекти. Опрема за заштиту од суша и поплава. Правилници за одбрану од суша и поплава. Редовна и ванредна одбрана. Мере које се предузимају код акцидентних ситуација узрокованих рушењем насипа и брана. </w:t>
            </w:r>
          </w:p>
          <w:p w:rsidR="003E709A" w:rsidRPr="00D1511C" w:rsidRDefault="003E709A" w:rsidP="003E709A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Несигурност при процени ризика од суша и полава. Санирање последица екстремних поплава и суша.</w:t>
            </w:r>
          </w:p>
          <w:p w:rsidR="003E709A" w:rsidRPr="00D1511C" w:rsidRDefault="003E709A" w:rsidP="00D1511C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</w:p>
          <w:p w:rsidR="003E709A" w:rsidRPr="00AF4463" w:rsidRDefault="00AF4463" w:rsidP="00D1511C">
            <w:pPr>
              <w:rPr>
                <w:bCs/>
                <w:i/>
                <w:color w:val="000000" w:themeColor="text1"/>
                <w:sz w:val="22"/>
                <w:szCs w:val="22"/>
                <w:lang w:val="sr-Cyrl-CS"/>
              </w:rPr>
            </w:pPr>
            <w:r w:rsidRPr="00AF4463">
              <w:rPr>
                <w:bCs/>
                <w:i/>
                <w:color w:val="000000" w:themeColor="text1"/>
                <w:sz w:val="22"/>
                <w:szCs w:val="22"/>
                <w:lang w:val="sr-Cyrl-CS"/>
              </w:rPr>
              <w:t>Практична настава</w:t>
            </w:r>
          </w:p>
          <w:p w:rsidR="003E709A" w:rsidRPr="00D1511C" w:rsidRDefault="003E709A" w:rsidP="00707CBE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Индекси суша: дефиниција, подела и начини прорачуна. Избор индекса суше у зависности од броја мерених параметара. Параметри за карактеризацију поплава. Трансформација поплавног таласа. Одређивање минималног времена потребног за евакуацију као последице продора насипа и других одбрамбених објеката.    </w:t>
            </w:r>
          </w:p>
        </w:tc>
      </w:tr>
      <w:tr w:rsidR="003E709A" w:rsidRPr="00D1511C" w:rsidTr="002925F1">
        <w:tc>
          <w:tcPr>
            <w:tcW w:w="10598" w:type="dxa"/>
            <w:gridSpan w:val="8"/>
          </w:tcPr>
          <w:p w:rsidR="003E709A" w:rsidRPr="00AF4463" w:rsidRDefault="003E709A" w:rsidP="00D1511C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Литература </w:t>
            </w:r>
          </w:p>
          <w:p w:rsidR="003E709A" w:rsidRPr="00D1511C" w:rsidRDefault="003E709A" w:rsidP="00707CBE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1. S.N. Ghosh, 2013. Flood Control and Drainage Engineering, CRC Press, New York.</w:t>
            </w:r>
          </w:p>
          <w:p w:rsidR="003E709A" w:rsidRPr="00D1511C" w:rsidRDefault="003E709A" w:rsidP="00707CBE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2. Vijay Singh, 2015. Entropy Theory in Hydrologic Science and Engineering, McGraw-Hill Education,  New York.</w:t>
            </w:r>
          </w:p>
          <w:p w:rsidR="003E709A" w:rsidRPr="00D1511C" w:rsidRDefault="003E709A" w:rsidP="00707CBE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3. A.R. Rao, E.-C. Hsu, 2008. Hilbert-Huang Transform Analysis of Hydrological and </w:t>
            </w:r>
          </w:p>
          <w:p w:rsidR="003E709A" w:rsidRPr="00D1511C" w:rsidRDefault="003E709A" w:rsidP="00707CBE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Environmental Time Series, Springer, London.</w:t>
            </w:r>
          </w:p>
          <w:p w:rsidR="003E709A" w:rsidRPr="00D1511C" w:rsidRDefault="003E709A" w:rsidP="00707CBE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4. Peter J. Brockwell, Richard A. Davis, 2010. Introduction to Time Series and Forecasting,  Springer, London.</w:t>
            </w:r>
          </w:p>
          <w:p w:rsidR="003E709A" w:rsidRPr="00D1511C" w:rsidRDefault="003E709A" w:rsidP="00707CBE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5. Национална стратегија заштите и спасавања у ванредним ситуацијама, Сл. Гласник РС, бр. 86/2011.</w:t>
            </w:r>
          </w:p>
        </w:tc>
      </w:tr>
      <w:tr w:rsidR="003E709A" w:rsidRPr="00AF4463" w:rsidTr="002925F1">
        <w:tc>
          <w:tcPr>
            <w:tcW w:w="8927" w:type="dxa"/>
            <w:gridSpan w:val="6"/>
          </w:tcPr>
          <w:p w:rsidR="003E709A" w:rsidRPr="00AF4463" w:rsidRDefault="003E709A" w:rsidP="00D1511C">
            <w:pPr>
              <w:rPr>
                <w:b/>
                <w:bCs/>
                <w:color w:val="000000" w:themeColor="text1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lang w:val="sr-Cyrl-CS"/>
              </w:rPr>
              <w:t>Број часова  активне наставе</w:t>
            </w:r>
            <w:r w:rsidR="00AF4463" w:rsidRPr="00AF4463">
              <w:rPr>
                <w:b/>
                <w:bCs/>
                <w:color w:val="000000" w:themeColor="text1"/>
                <w:lang w:val="sr-Cyrl-CS"/>
              </w:rPr>
              <w:t xml:space="preserve"> 60</w:t>
            </w:r>
          </w:p>
        </w:tc>
        <w:tc>
          <w:tcPr>
            <w:tcW w:w="1671" w:type="dxa"/>
            <w:gridSpan w:val="2"/>
            <w:vMerge w:val="restart"/>
          </w:tcPr>
          <w:p w:rsidR="003E709A" w:rsidRPr="00AF4463" w:rsidRDefault="003E709A" w:rsidP="00D1511C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Остали часови</w:t>
            </w:r>
          </w:p>
        </w:tc>
      </w:tr>
      <w:tr w:rsidR="003E709A" w:rsidRPr="00AF4463" w:rsidTr="002925F1">
        <w:tc>
          <w:tcPr>
            <w:tcW w:w="1565" w:type="dxa"/>
          </w:tcPr>
          <w:p w:rsidR="003E709A" w:rsidRPr="00AF4463" w:rsidRDefault="003E709A" w:rsidP="00D1511C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 xml:space="preserve">Предавања: </w:t>
            </w:r>
          </w:p>
          <w:p w:rsidR="003E709A" w:rsidRPr="00AF4463" w:rsidRDefault="003E709A" w:rsidP="00D1511C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30</w:t>
            </w:r>
          </w:p>
        </w:tc>
        <w:tc>
          <w:tcPr>
            <w:tcW w:w="1058" w:type="dxa"/>
          </w:tcPr>
          <w:p w:rsidR="003E709A" w:rsidRPr="00AF4463" w:rsidRDefault="003E709A" w:rsidP="00D1511C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 xml:space="preserve">Вежбе: </w:t>
            </w:r>
          </w:p>
          <w:p w:rsidR="003E709A" w:rsidRPr="00AF4463" w:rsidRDefault="00AF4463" w:rsidP="00AF4463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30</w:t>
            </w:r>
          </w:p>
        </w:tc>
        <w:tc>
          <w:tcPr>
            <w:tcW w:w="3002" w:type="dxa"/>
            <w:gridSpan w:val="2"/>
          </w:tcPr>
          <w:p w:rsidR="003E709A" w:rsidRPr="00AF4463" w:rsidRDefault="003E709A" w:rsidP="00D1511C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Други облици наставе:</w:t>
            </w:r>
          </w:p>
        </w:tc>
        <w:tc>
          <w:tcPr>
            <w:tcW w:w="3302" w:type="dxa"/>
            <w:gridSpan w:val="2"/>
          </w:tcPr>
          <w:p w:rsidR="003E709A" w:rsidRPr="00AF4463" w:rsidRDefault="003E709A" w:rsidP="00D1511C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 xml:space="preserve">Студијски истраживачки рад: </w:t>
            </w:r>
          </w:p>
          <w:p w:rsidR="003E709A" w:rsidRPr="00AF4463" w:rsidRDefault="003E709A" w:rsidP="00D1511C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1671" w:type="dxa"/>
            <w:gridSpan w:val="2"/>
            <w:vMerge/>
          </w:tcPr>
          <w:p w:rsidR="003E709A" w:rsidRPr="00AF4463" w:rsidRDefault="003E709A" w:rsidP="00D1511C">
            <w:pPr>
              <w:rPr>
                <w:bCs/>
                <w:color w:val="000000" w:themeColor="text1"/>
                <w:lang w:val="sr-Cyrl-CS"/>
              </w:rPr>
            </w:pPr>
          </w:p>
        </w:tc>
      </w:tr>
      <w:tr w:rsidR="003E709A" w:rsidRPr="00D1511C" w:rsidTr="002925F1">
        <w:trPr>
          <w:trHeight w:val="1532"/>
        </w:trPr>
        <w:tc>
          <w:tcPr>
            <w:tcW w:w="10598" w:type="dxa"/>
            <w:gridSpan w:val="8"/>
          </w:tcPr>
          <w:p w:rsidR="003E709A" w:rsidRPr="00707CBE" w:rsidRDefault="003E709A" w:rsidP="00D1511C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707CBE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Методе извођења наставе</w:t>
            </w:r>
          </w:p>
          <w:p w:rsidR="003E709A" w:rsidRPr="00D1511C" w:rsidRDefault="003E709A" w:rsidP="00707CBE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Настава се изводи путем аудиторних предавања која су праћена слајдовима и аудиторним вежбама која дубље разрађују решавање одређених проблема. И предавања и вежбе су пропраћене са великим бројем примера из праксе. Предвиђа се и предавање представника неке од институција и предузећа, и посете институцијама и предузећима, које су карактеристичне по питању неке од области, које су обрађене у наставним јединицама.</w:t>
            </w:r>
          </w:p>
        </w:tc>
      </w:tr>
      <w:tr w:rsidR="003E709A" w:rsidRPr="00D1511C" w:rsidTr="002925F1">
        <w:tc>
          <w:tcPr>
            <w:tcW w:w="10598" w:type="dxa"/>
            <w:gridSpan w:val="8"/>
          </w:tcPr>
          <w:p w:rsidR="003E709A" w:rsidRPr="00AF4463" w:rsidRDefault="003E709A" w:rsidP="00AF446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3E709A" w:rsidRPr="00AF4463" w:rsidTr="002925F1">
        <w:tc>
          <w:tcPr>
            <w:tcW w:w="3574" w:type="dxa"/>
            <w:gridSpan w:val="3"/>
          </w:tcPr>
          <w:p w:rsidR="003E709A" w:rsidRPr="00AF4463" w:rsidRDefault="003E709A" w:rsidP="00D1511C">
            <w:pPr>
              <w:rPr>
                <w:b/>
                <w:bCs/>
                <w:color w:val="000000" w:themeColor="text1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lang w:val="sr-Cyrl-CS"/>
              </w:rPr>
              <w:t>Предиспитне обавезе</w:t>
            </w:r>
          </w:p>
        </w:tc>
        <w:tc>
          <w:tcPr>
            <w:tcW w:w="2140" w:type="dxa"/>
            <w:gridSpan w:val="2"/>
          </w:tcPr>
          <w:p w:rsidR="003E709A" w:rsidRPr="00AF4463" w:rsidRDefault="003E709A" w:rsidP="00D1511C">
            <w:pPr>
              <w:rPr>
                <w:b/>
                <w:bCs/>
                <w:color w:val="000000" w:themeColor="text1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lang w:val="sr-Cyrl-CS"/>
              </w:rPr>
              <w:t>поена</w:t>
            </w:r>
          </w:p>
        </w:tc>
        <w:tc>
          <w:tcPr>
            <w:tcW w:w="3622" w:type="dxa"/>
            <w:gridSpan w:val="2"/>
            <w:shd w:val="clear" w:color="auto" w:fill="auto"/>
          </w:tcPr>
          <w:p w:rsidR="003E709A" w:rsidRPr="00AF4463" w:rsidRDefault="003E709A" w:rsidP="00D1511C">
            <w:pPr>
              <w:rPr>
                <w:b/>
                <w:bCs/>
                <w:color w:val="000000" w:themeColor="text1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lang w:val="sr-Cyrl-CS"/>
              </w:rPr>
              <w:t xml:space="preserve">Завршни испит </w:t>
            </w:r>
          </w:p>
        </w:tc>
        <w:tc>
          <w:tcPr>
            <w:tcW w:w="1262" w:type="dxa"/>
            <w:shd w:val="clear" w:color="auto" w:fill="auto"/>
          </w:tcPr>
          <w:p w:rsidR="003E709A" w:rsidRPr="00AF4463" w:rsidRDefault="003E709A" w:rsidP="00D1511C">
            <w:pPr>
              <w:rPr>
                <w:b/>
                <w:bCs/>
                <w:color w:val="000000" w:themeColor="text1"/>
                <w:lang w:val="sr-Cyrl-CS"/>
              </w:rPr>
            </w:pPr>
            <w:r w:rsidRPr="00AF4463">
              <w:rPr>
                <w:b/>
                <w:bCs/>
                <w:color w:val="000000" w:themeColor="text1"/>
                <w:lang w:val="sr-Cyrl-CS"/>
              </w:rPr>
              <w:t>поена</w:t>
            </w:r>
          </w:p>
        </w:tc>
      </w:tr>
      <w:tr w:rsidR="003E709A" w:rsidRPr="00AF4463" w:rsidTr="002925F1">
        <w:tc>
          <w:tcPr>
            <w:tcW w:w="3574" w:type="dxa"/>
            <w:gridSpan w:val="3"/>
          </w:tcPr>
          <w:p w:rsidR="003E709A" w:rsidRPr="00AF4463" w:rsidRDefault="003E709A" w:rsidP="00D1511C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активност у току предавања</w:t>
            </w:r>
          </w:p>
        </w:tc>
        <w:tc>
          <w:tcPr>
            <w:tcW w:w="2140" w:type="dxa"/>
            <w:gridSpan w:val="2"/>
          </w:tcPr>
          <w:p w:rsidR="003E709A" w:rsidRPr="00AF4463" w:rsidRDefault="003E709A" w:rsidP="00D1511C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10</w:t>
            </w:r>
          </w:p>
        </w:tc>
        <w:tc>
          <w:tcPr>
            <w:tcW w:w="3622" w:type="dxa"/>
            <w:gridSpan w:val="2"/>
            <w:shd w:val="clear" w:color="auto" w:fill="auto"/>
          </w:tcPr>
          <w:p w:rsidR="003E709A" w:rsidRPr="00AF4463" w:rsidRDefault="003E709A" w:rsidP="00D1511C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писмени испит</w:t>
            </w:r>
          </w:p>
        </w:tc>
        <w:tc>
          <w:tcPr>
            <w:tcW w:w="1262" w:type="dxa"/>
            <w:shd w:val="clear" w:color="auto" w:fill="auto"/>
          </w:tcPr>
          <w:p w:rsidR="003E709A" w:rsidRPr="00AF4463" w:rsidRDefault="003E709A" w:rsidP="00D1511C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20</w:t>
            </w:r>
          </w:p>
        </w:tc>
      </w:tr>
      <w:tr w:rsidR="003E709A" w:rsidRPr="00AF4463" w:rsidTr="002925F1">
        <w:tc>
          <w:tcPr>
            <w:tcW w:w="3574" w:type="dxa"/>
            <w:gridSpan w:val="3"/>
          </w:tcPr>
          <w:p w:rsidR="003E709A" w:rsidRPr="00AF4463" w:rsidRDefault="003E709A" w:rsidP="00D1511C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практична настава</w:t>
            </w:r>
          </w:p>
        </w:tc>
        <w:tc>
          <w:tcPr>
            <w:tcW w:w="2140" w:type="dxa"/>
            <w:gridSpan w:val="2"/>
          </w:tcPr>
          <w:p w:rsidR="003E709A" w:rsidRPr="00AF4463" w:rsidRDefault="003E709A" w:rsidP="00D1511C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3622" w:type="dxa"/>
            <w:gridSpan w:val="2"/>
            <w:shd w:val="clear" w:color="auto" w:fill="auto"/>
          </w:tcPr>
          <w:p w:rsidR="003E709A" w:rsidRPr="00AF4463" w:rsidRDefault="003E709A" w:rsidP="00D1511C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усмени испит</w:t>
            </w:r>
          </w:p>
        </w:tc>
        <w:tc>
          <w:tcPr>
            <w:tcW w:w="1262" w:type="dxa"/>
            <w:shd w:val="clear" w:color="auto" w:fill="auto"/>
          </w:tcPr>
          <w:p w:rsidR="003E709A" w:rsidRPr="00AF4463" w:rsidRDefault="003E709A" w:rsidP="00D1511C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20</w:t>
            </w:r>
          </w:p>
        </w:tc>
      </w:tr>
      <w:tr w:rsidR="003E709A" w:rsidRPr="00AF4463" w:rsidTr="002925F1">
        <w:tc>
          <w:tcPr>
            <w:tcW w:w="3574" w:type="dxa"/>
            <w:gridSpan w:val="3"/>
          </w:tcPr>
          <w:p w:rsidR="003E709A" w:rsidRPr="00AF4463" w:rsidRDefault="003E709A" w:rsidP="00D1511C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колоквијум-и</w:t>
            </w:r>
          </w:p>
        </w:tc>
        <w:tc>
          <w:tcPr>
            <w:tcW w:w="2140" w:type="dxa"/>
            <w:gridSpan w:val="2"/>
          </w:tcPr>
          <w:p w:rsidR="003E709A" w:rsidRPr="00AF4463" w:rsidRDefault="003E709A" w:rsidP="00D1511C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30</w:t>
            </w:r>
          </w:p>
        </w:tc>
        <w:tc>
          <w:tcPr>
            <w:tcW w:w="3622" w:type="dxa"/>
            <w:gridSpan w:val="2"/>
            <w:shd w:val="clear" w:color="auto" w:fill="auto"/>
          </w:tcPr>
          <w:p w:rsidR="003E709A" w:rsidRPr="00AF4463" w:rsidRDefault="003E709A" w:rsidP="00D1511C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1262" w:type="dxa"/>
            <w:shd w:val="clear" w:color="auto" w:fill="auto"/>
          </w:tcPr>
          <w:p w:rsidR="003E709A" w:rsidRPr="00AF4463" w:rsidRDefault="003E709A" w:rsidP="00D1511C">
            <w:pPr>
              <w:rPr>
                <w:bCs/>
                <w:color w:val="000000" w:themeColor="text1"/>
                <w:lang w:val="sr-Cyrl-CS"/>
              </w:rPr>
            </w:pPr>
          </w:p>
        </w:tc>
      </w:tr>
      <w:tr w:rsidR="003E709A" w:rsidRPr="00AF4463" w:rsidTr="002925F1">
        <w:tc>
          <w:tcPr>
            <w:tcW w:w="3574" w:type="dxa"/>
            <w:gridSpan w:val="3"/>
          </w:tcPr>
          <w:p w:rsidR="003E709A" w:rsidRPr="00AF4463" w:rsidRDefault="003E709A" w:rsidP="00D1511C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семинар-и</w:t>
            </w:r>
          </w:p>
        </w:tc>
        <w:tc>
          <w:tcPr>
            <w:tcW w:w="2140" w:type="dxa"/>
            <w:gridSpan w:val="2"/>
          </w:tcPr>
          <w:p w:rsidR="003E709A" w:rsidRPr="00AF4463" w:rsidRDefault="003E709A" w:rsidP="00D1511C">
            <w:pPr>
              <w:rPr>
                <w:bCs/>
                <w:color w:val="000000" w:themeColor="text1"/>
                <w:lang w:val="sr-Cyrl-CS"/>
              </w:rPr>
            </w:pPr>
            <w:r w:rsidRPr="00AF4463">
              <w:rPr>
                <w:bCs/>
                <w:color w:val="000000" w:themeColor="text1"/>
                <w:lang w:val="sr-Cyrl-CS"/>
              </w:rPr>
              <w:t>20</w:t>
            </w:r>
          </w:p>
        </w:tc>
        <w:tc>
          <w:tcPr>
            <w:tcW w:w="3622" w:type="dxa"/>
            <w:gridSpan w:val="2"/>
            <w:shd w:val="clear" w:color="auto" w:fill="auto"/>
          </w:tcPr>
          <w:p w:rsidR="003E709A" w:rsidRPr="00AF4463" w:rsidRDefault="003E709A" w:rsidP="00D1511C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1262" w:type="dxa"/>
            <w:shd w:val="clear" w:color="auto" w:fill="auto"/>
          </w:tcPr>
          <w:p w:rsidR="003E709A" w:rsidRPr="00AF4463" w:rsidRDefault="003E709A" w:rsidP="00D1511C">
            <w:pPr>
              <w:rPr>
                <w:bCs/>
                <w:color w:val="000000" w:themeColor="text1"/>
                <w:lang w:val="sr-Cyrl-CS"/>
              </w:rPr>
            </w:pPr>
          </w:p>
        </w:tc>
      </w:tr>
    </w:tbl>
    <w:p w:rsidR="00707CBE" w:rsidRDefault="00707CBE" w:rsidP="006C3527">
      <w:pPr>
        <w:rPr>
          <w:b/>
          <w:bCs/>
          <w:color w:val="000000" w:themeColor="text1"/>
          <w:sz w:val="22"/>
          <w:szCs w:val="22"/>
          <w:lang w:val="sr-Cyrl-CS"/>
        </w:rPr>
      </w:pPr>
    </w:p>
    <w:p w:rsidR="00707CBE" w:rsidRDefault="00707CBE" w:rsidP="006C3527">
      <w:pPr>
        <w:rPr>
          <w:b/>
          <w:bCs/>
          <w:color w:val="000000" w:themeColor="text1"/>
          <w:sz w:val="22"/>
          <w:szCs w:val="22"/>
          <w:lang w:val="sr-Cyrl-CS"/>
        </w:rPr>
      </w:pPr>
    </w:p>
    <w:p w:rsidR="002925F1" w:rsidRDefault="002925F1" w:rsidP="006C3527">
      <w:pPr>
        <w:rPr>
          <w:b/>
          <w:bCs/>
          <w:color w:val="000000" w:themeColor="text1"/>
          <w:sz w:val="22"/>
          <w:szCs w:val="22"/>
          <w:lang w:val="sr-Cyrl-CS"/>
        </w:rPr>
      </w:pPr>
    </w:p>
    <w:p w:rsidR="002925F1" w:rsidRDefault="002925F1" w:rsidP="006C3527">
      <w:pPr>
        <w:rPr>
          <w:b/>
          <w:bCs/>
          <w:color w:val="000000" w:themeColor="text1"/>
          <w:sz w:val="22"/>
          <w:szCs w:val="22"/>
          <w:lang w:val="sr-Cyrl-CS"/>
        </w:rPr>
      </w:pPr>
    </w:p>
    <w:sectPr w:rsidR="002925F1" w:rsidSect="006C352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D7B"/>
    <w:multiLevelType w:val="hybridMultilevel"/>
    <w:tmpl w:val="60D2D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F6E89"/>
    <w:multiLevelType w:val="hybridMultilevel"/>
    <w:tmpl w:val="95E27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2788C"/>
    <w:multiLevelType w:val="hybridMultilevel"/>
    <w:tmpl w:val="9B36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F5C2E"/>
    <w:multiLevelType w:val="hybridMultilevel"/>
    <w:tmpl w:val="F3E2A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C14085"/>
    <w:multiLevelType w:val="hybridMultilevel"/>
    <w:tmpl w:val="F3E2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A1D59"/>
    <w:multiLevelType w:val="hybridMultilevel"/>
    <w:tmpl w:val="14EC2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393628"/>
    <w:multiLevelType w:val="hybridMultilevel"/>
    <w:tmpl w:val="DAE41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163B3D"/>
    <w:multiLevelType w:val="hybridMultilevel"/>
    <w:tmpl w:val="BC12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8018E"/>
    <w:multiLevelType w:val="hybridMultilevel"/>
    <w:tmpl w:val="BF2CA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90F3A"/>
    <w:multiLevelType w:val="hybridMultilevel"/>
    <w:tmpl w:val="6D5E2AFA"/>
    <w:lvl w:ilvl="0" w:tplc="6094A2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125F3"/>
    <w:rsid w:val="0006785B"/>
    <w:rsid w:val="000A3E01"/>
    <w:rsid w:val="000B6666"/>
    <w:rsid w:val="001308A1"/>
    <w:rsid w:val="00224C8C"/>
    <w:rsid w:val="00236145"/>
    <w:rsid w:val="002925F1"/>
    <w:rsid w:val="00293CD4"/>
    <w:rsid w:val="002E113A"/>
    <w:rsid w:val="00347D3D"/>
    <w:rsid w:val="003735A1"/>
    <w:rsid w:val="003B3587"/>
    <w:rsid w:val="003E709A"/>
    <w:rsid w:val="003F5304"/>
    <w:rsid w:val="0042125E"/>
    <w:rsid w:val="00423602"/>
    <w:rsid w:val="005D0DF3"/>
    <w:rsid w:val="006125F3"/>
    <w:rsid w:val="006C3527"/>
    <w:rsid w:val="00707CBE"/>
    <w:rsid w:val="007778CB"/>
    <w:rsid w:val="00814126"/>
    <w:rsid w:val="0086571E"/>
    <w:rsid w:val="00891520"/>
    <w:rsid w:val="00903127"/>
    <w:rsid w:val="00952819"/>
    <w:rsid w:val="009D7B2A"/>
    <w:rsid w:val="00AF4463"/>
    <w:rsid w:val="00B0333A"/>
    <w:rsid w:val="00CB2E18"/>
    <w:rsid w:val="00CD656A"/>
    <w:rsid w:val="00D063B3"/>
    <w:rsid w:val="00D1511C"/>
    <w:rsid w:val="00DA1D93"/>
    <w:rsid w:val="00DB555F"/>
    <w:rsid w:val="00DD3C2E"/>
    <w:rsid w:val="00DD6292"/>
    <w:rsid w:val="00F9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3E7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declarative">
    <w:name w:val="a-declarative"/>
    <w:basedOn w:val="DefaultParagraphFont"/>
    <w:rsid w:val="003E709A"/>
  </w:style>
  <w:style w:type="character" w:customStyle="1" w:styleId="a-size-extra-large">
    <w:name w:val="a-size-extra-large"/>
    <w:basedOn w:val="DefaultParagraphFont"/>
    <w:rsid w:val="003E709A"/>
  </w:style>
  <w:style w:type="character" w:customStyle="1" w:styleId="author">
    <w:name w:val="author"/>
    <w:basedOn w:val="DefaultParagraphFont"/>
    <w:rsid w:val="003E709A"/>
  </w:style>
  <w:style w:type="character" w:customStyle="1" w:styleId="a-color-secondary">
    <w:name w:val="a-color-secondary"/>
    <w:basedOn w:val="DefaultParagraphFont"/>
    <w:rsid w:val="003E709A"/>
  </w:style>
  <w:style w:type="character" w:styleId="Hyperlink">
    <w:name w:val="Hyperlink"/>
    <w:rsid w:val="006C3527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5F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3E7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declarative">
    <w:name w:val="a-declarative"/>
    <w:basedOn w:val="DefaultParagraphFont"/>
    <w:rsid w:val="003E709A"/>
  </w:style>
  <w:style w:type="character" w:customStyle="1" w:styleId="a-size-extra-large">
    <w:name w:val="a-size-extra-large"/>
    <w:basedOn w:val="DefaultParagraphFont"/>
    <w:rsid w:val="003E709A"/>
  </w:style>
  <w:style w:type="character" w:customStyle="1" w:styleId="author">
    <w:name w:val="author"/>
    <w:basedOn w:val="DefaultParagraphFont"/>
    <w:rsid w:val="003E709A"/>
  </w:style>
  <w:style w:type="character" w:customStyle="1" w:styleId="a-color-secondary">
    <w:name w:val="a-color-secondary"/>
    <w:basedOn w:val="DefaultParagraphFont"/>
    <w:rsid w:val="003E709A"/>
  </w:style>
  <w:style w:type="character" w:styleId="Hyperlink">
    <w:name w:val="Hyperlink"/>
    <w:rsid w:val="006C3527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5F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PC</cp:lastModifiedBy>
  <cp:revision>4</cp:revision>
  <cp:lastPrinted>2017-12-20T16:51:00Z</cp:lastPrinted>
  <dcterms:created xsi:type="dcterms:W3CDTF">2018-01-27T20:22:00Z</dcterms:created>
  <dcterms:modified xsi:type="dcterms:W3CDTF">2018-02-27T15:50:00Z</dcterms:modified>
</cp:coreProperties>
</file>