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C073A7" w:rsidP="00575336">
      <w:pPr>
        <w:rPr>
          <w:bCs/>
          <w:sz w:val="22"/>
          <w:szCs w:val="22"/>
        </w:rPr>
      </w:pPr>
      <w:r>
        <w:rPr>
          <w:b/>
          <w:bCs/>
          <w:sz w:val="24"/>
          <w:szCs w:val="24"/>
        </w:rPr>
        <w:t>Table</w:t>
      </w:r>
      <w:r w:rsidR="00575336" w:rsidRPr="004731C6">
        <w:rPr>
          <w:b/>
          <w:bCs/>
          <w:sz w:val="24"/>
          <w:szCs w:val="24"/>
        </w:rPr>
        <w:t xml:space="preserve"> 5.</w:t>
      </w:r>
      <w:r w:rsidR="004731C6" w:rsidRPr="004731C6">
        <w:rPr>
          <w:b/>
          <w:bCs/>
          <w:sz w:val="24"/>
          <w:szCs w:val="24"/>
        </w:rPr>
        <w:t>1</w:t>
      </w:r>
      <w:r w:rsidR="00575336" w:rsidRPr="004731C6">
        <w:rPr>
          <w:b/>
          <w:bCs/>
          <w:sz w:val="24"/>
          <w:szCs w:val="24"/>
        </w:rPr>
        <w:t xml:space="preserve"> </w:t>
      </w:r>
      <w:r w:rsidRPr="00C073A7">
        <w:rPr>
          <w:bCs/>
          <w:sz w:val="24"/>
          <w:szCs w:val="24"/>
        </w:rPr>
        <w:t>Course</w:t>
      </w:r>
      <w:r>
        <w:rPr>
          <w:bCs/>
          <w:sz w:val="22"/>
          <w:szCs w:val="22"/>
        </w:rPr>
        <w:t xml:space="preserve"> specification to doctoral study programs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name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: </w:t>
            </w:r>
            <w:r w:rsidR="00ED5F2C" w:rsidRPr="00EA49D6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ED5F2C">
              <w:rPr>
                <w:b/>
                <w:bCs/>
                <w:sz w:val="22"/>
                <w:szCs w:val="22"/>
                <w:lang w:val="en-US"/>
              </w:rPr>
              <w:t xml:space="preserve">rrigation scheduling under variable water availability and environmental concerns 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4731C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Teacher or teachers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DE5AC0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DE5AC0" w:rsidRPr="00CE49DD">
                <w:rPr>
                  <w:rStyle w:val="Hyperlink"/>
                  <w:b/>
                  <w:bCs/>
                  <w:sz w:val="22"/>
                  <w:szCs w:val="22"/>
                </w:rPr>
                <w:t>Трајковић Р. Славиша</w:t>
              </w:r>
            </w:hyperlink>
            <w:r w:rsidR="00DE5AC0">
              <w:rPr>
                <w:b/>
                <w:bCs/>
                <w:sz w:val="22"/>
                <w:szCs w:val="22"/>
              </w:rPr>
              <w:t xml:space="preserve">, </w:t>
            </w:r>
            <w:hyperlink r:id="rId7" w:history="1">
              <w:r w:rsidR="00DE5AC0" w:rsidRPr="00CE49DD">
                <w:rPr>
                  <w:rStyle w:val="Hyperlink"/>
                  <w:b/>
                  <w:bCs/>
                  <w:sz w:val="22"/>
                  <w:szCs w:val="22"/>
                </w:rPr>
                <w:t>Тодоровић Р. Младен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073A7" w:rsidRDefault="00C073A7" w:rsidP="00C073A7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Course status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C073A7" w:rsidP="00C17D3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ECTS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C073A7" w:rsidP="00C073A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Precondition courses</w:t>
            </w:r>
            <w:r w:rsidR="00575336" w:rsidRPr="004731C6">
              <w:rPr>
                <w:b/>
                <w:bCs/>
                <w:sz w:val="22"/>
                <w:szCs w:val="22"/>
              </w:rPr>
              <w:t>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None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 goal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ED5F2C" w:rsidRPr="00FC7808" w:rsidRDefault="00ED5F2C" w:rsidP="00E07A2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The course focuses on the </w:t>
            </w:r>
            <w:r>
              <w:rPr>
                <w:bCs/>
                <w:sz w:val="22"/>
                <w:szCs w:val="22"/>
                <w:lang w:val="en-US"/>
              </w:rPr>
              <w:t xml:space="preserve">optimization of irrigation scheduling under variable water availability and possible environmental constraints (salinity, low groundwater table). 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  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4731C6" w:rsidRPr="004731C6" w:rsidRDefault="00C073A7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outcomes </w:t>
            </w:r>
          </w:p>
          <w:p w:rsidR="0057533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  <w:p w:rsidR="00ED5F2C" w:rsidRPr="00FC7808" w:rsidRDefault="00ED5F2C" w:rsidP="00E07A2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FC7808">
              <w:rPr>
                <w:bCs/>
                <w:sz w:val="22"/>
                <w:szCs w:val="22"/>
                <w:lang w:val="en-US"/>
              </w:rPr>
              <w:t xml:space="preserve">Capability to </w:t>
            </w:r>
            <w:r>
              <w:rPr>
                <w:bCs/>
                <w:sz w:val="22"/>
                <w:szCs w:val="22"/>
                <w:lang w:val="en-US"/>
              </w:rPr>
              <w:t xml:space="preserve">schedule irrigation under the conditions of optimal and limited water availability and eventual environmental constraints.   </w:t>
            </w:r>
            <w:r w:rsidRPr="00FC7808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C073A7" w:rsidRPr="004731C6" w:rsidRDefault="00C073A7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92997" w:rsidRDefault="00C073A7" w:rsidP="00917241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Course content</w:t>
            </w:r>
            <w:r w:rsidRPr="004731C6">
              <w:rPr>
                <w:i/>
                <w:iCs/>
                <w:sz w:val="22"/>
                <w:szCs w:val="22"/>
              </w:rPr>
              <w:t xml:space="preserve"> </w:t>
            </w:r>
          </w:p>
          <w:p w:rsidR="00C073A7" w:rsidRPr="00C073A7" w:rsidRDefault="00C073A7" w:rsidP="00917241">
            <w:pPr>
              <w:rPr>
                <w:iCs/>
                <w:sz w:val="22"/>
                <w:szCs w:val="22"/>
              </w:rPr>
            </w:pP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1) Soil water balance in agriculture and its components.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2) Soil physical and chemical characteristics and constraints.</w:t>
            </w: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3) Weather variables and their measurement and estimate. </w:t>
            </w:r>
            <w:r w:rsidRPr="00FC7808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4) Crop variables (length of growing season, effective rooting depth, crop coefficient - single and dual).</w:t>
            </w:r>
          </w:p>
          <w:p w:rsidR="00ED5F2C" w:rsidRPr="00FC7808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ED5F2C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E14E63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5)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Reference evapotranspiration and its estimate.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 of estimation.</w:t>
            </w:r>
            <w:proofErr w:type="gramEnd"/>
          </w:p>
          <w:p w:rsidR="00ED5F2C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</w:p>
          <w:p w:rsidR="00ED5F2C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 w:rsidRPr="00391D49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6)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Crop evapotranspiration and irrigation water requirements.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 of estimation.</w:t>
            </w:r>
            <w:proofErr w:type="gramEnd"/>
          </w:p>
          <w:p w:rsidR="00ED5F2C" w:rsidRPr="00391D49" w:rsidRDefault="00ED5F2C" w:rsidP="00ED5F2C">
            <w:pPr>
              <w:rPr>
                <w:lang w:val="en-GB" w:eastAsia="ar-SA"/>
              </w:rPr>
            </w:pPr>
          </w:p>
          <w:p w:rsidR="00ED5F2C" w:rsidRPr="00E14E63" w:rsidRDefault="00ED5F2C" w:rsidP="00ED5F2C">
            <w:pPr>
              <w:pStyle w:val="Heading2"/>
              <w:tabs>
                <w:tab w:val="left" w:pos="1719"/>
              </w:tabs>
              <w:jc w:val="both"/>
              <w:outlineLvl w:val="1"/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7) Irrigation scheduling and management approaches considering (regulated) deficit irrigation, supplementary irrigation.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Optimization of irrigation.</w:t>
            </w:r>
            <w:proofErr w:type="gramEnd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Examples.</w:t>
            </w:r>
            <w:proofErr w:type="gramEnd"/>
          </w:p>
          <w:p w:rsidR="00ED5F2C" w:rsidRPr="00DE3886" w:rsidRDefault="00ED5F2C" w:rsidP="00ED5F2C">
            <w:pPr>
              <w:rPr>
                <w:iCs/>
                <w:sz w:val="22"/>
                <w:szCs w:val="22"/>
                <w:lang w:val="en-GB"/>
              </w:rPr>
            </w:pPr>
          </w:p>
          <w:p w:rsidR="00ED5F2C" w:rsidRPr="00E14E63" w:rsidRDefault="00ED5F2C" w:rsidP="00ED5F2C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8) </w:t>
            </w:r>
            <w:r w:rsidRPr="00E14E63">
              <w:rPr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 xml:space="preserve">Modern tools for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automatization</w:t>
            </w:r>
            <w:proofErr w:type="spellEnd"/>
            <w:r>
              <w:rPr>
                <w:iCs/>
                <w:sz w:val="22"/>
                <w:szCs w:val="22"/>
                <w:lang w:val="en-US"/>
              </w:rPr>
              <w:t xml:space="preserve"> and management of irrigation.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Literature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DE5AC0" w:rsidRPr="00076693" w:rsidRDefault="00DE5AC0" w:rsidP="00D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1. </w:t>
            </w:r>
            <w:r w:rsidRPr="00076693">
              <w:rPr>
                <w:sz w:val="22"/>
                <w:szCs w:val="22"/>
              </w:rPr>
              <w:t xml:space="preserve">Allen, R. G., Pereira, L. S., Raes, D., and Smith, M. (1998). "Crop Evapotranspiration. Guidelines for Computing Crop Water Requirements." </w:t>
            </w:r>
            <w:r w:rsidRPr="00076693">
              <w:rPr>
                <w:i/>
                <w:sz w:val="22"/>
                <w:szCs w:val="22"/>
              </w:rPr>
              <w:t>FAO Irrig. and Drain. Paper 56</w:t>
            </w:r>
            <w:r w:rsidRPr="00076693">
              <w:rPr>
                <w:sz w:val="22"/>
                <w:szCs w:val="22"/>
              </w:rPr>
              <w:t>, Roma, Italy.</w:t>
            </w:r>
          </w:p>
          <w:p w:rsidR="00DE5AC0" w:rsidRPr="00076693" w:rsidRDefault="00DE5AC0" w:rsidP="00DE5A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2. </w:t>
            </w:r>
            <w:r w:rsidRPr="00076693">
              <w:rPr>
                <w:sz w:val="22"/>
                <w:szCs w:val="22"/>
              </w:rPr>
              <w:t xml:space="preserve">Doorenbos, J., and Pruitt, W. O. (1977). "Crop water requirements." </w:t>
            </w:r>
            <w:r w:rsidRPr="00076693">
              <w:rPr>
                <w:i/>
                <w:sz w:val="22"/>
                <w:szCs w:val="22"/>
              </w:rPr>
              <w:t>FAO irrigation and drainage paper No. 24</w:t>
            </w:r>
            <w:r w:rsidRPr="00076693">
              <w:rPr>
                <w:sz w:val="22"/>
                <w:szCs w:val="22"/>
              </w:rPr>
              <w:t>, 2nd Ed., Food and Agricultural Organization of UN, Rome, Italy.</w:t>
            </w:r>
          </w:p>
          <w:p w:rsidR="00DE5AC0" w:rsidRPr="004731C6" w:rsidRDefault="00DE5AC0" w:rsidP="00DE5AC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3. </w:t>
            </w:r>
            <w:r w:rsidRPr="00076693">
              <w:rPr>
                <w:sz w:val="22"/>
                <w:szCs w:val="22"/>
              </w:rPr>
              <w:t xml:space="preserve">Jensen, M. E., Burman, R. D., and Allen, R. G. (1990). "Evapotranspiration and irrigation water requirements." </w:t>
            </w:r>
            <w:r w:rsidRPr="00076693">
              <w:rPr>
                <w:i/>
                <w:sz w:val="22"/>
                <w:szCs w:val="22"/>
              </w:rPr>
              <w:t xml:space="preserve"> ASCE manuals and reports on engineering practice No.70</w:t>
            </w:r>
            <w:r w:rsidRPr="00076693">
              <w:rPr>
                <w:sz w:val="22"/>
                <w:szCs w:val="22"/>
              </w:rPr>
              <w:t>, ASCE, New York, USA.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FB5D33" w:rsidRPr="005E3298" w:rsidTr="00C220FE">
        <w:tc>
          <w:tcPr>
            <w:tcW w:w="4361" w:type="dxa"/>
          </w:tcPr>
          <w:p w:rsidR="00FB5D33" w:rsidRPr="005E3298" w:rsidRDefault="00FB5D33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FB5D33" w:rsidRPr="00370231" w:rsidRDefault="00FB5D33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FB5D33" w:rsidRPr="005E3298" w:rsidRDefault="00FB5D33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FB5D33" w:rsidRDefault="00FB5D33" w:rsidP="00C073A7">
            <w:pPr>
              <w:rPr>
                <w:b/>
                <w:bCs/>
                <w:sz w:val="22"/>
                <w:szCs w:val="22"/>
              </w:rPr>
            </w:pPr>
          </w:p>
          <w:p w:rsidR="00C073A7" w:rsidRPr="00DB0C7B" w:rsidRDefault="00C073A7" w:rsidP="00C073A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Teaching methods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75336" w:rsidRDefault="00ED5F2C" w:rsidP="00ED5F2C">
            <w:pPr>
              <w:rPr>
                <w:sz w:val="22"/>
                <w:szCs w:val="22"/>
              </w:rPr>
            </w:pPr>
            <w:r w:rsidRPr="007F4249">
              <w:rPr>
                <w:sz w:val="22"/>
                <w:szCs w:val="22"/>
                <w:lang w:val="en-US"/>
              </w:rPr>
              <w:t>Presentation of theor</w:t>
            </w:r>
            <w:r>
              <w:rPr>
                <w:sz w:val="22"/>
                <w:szCs w:val="22"/>
                <w:lang w:val="en-US"/>
              </w:rPr>
              <w:t>eti</w:t>
            </w:r>
            <w:r w:rsidRPr="007F4249">
              <w:rPr>
                <w:sz w:val="22"/>
                <w:szCs w:val="22"/>
                <w:lang w:val="en-US"/>
              </w:rPr>
              <w:t>cal concepts and their explanation</w:t>
            </w:r>
            <w:r>
              <w:rPr>
                <w:sz w:val="22"/>
                <w:szCs w:val="22"/>
                <w:lang w:val="en-US"/>
              </w:rPr>
              <w:t xml:space="preserve"> (theory)</w:t>
            </w:r>
            <w:r w:rsidRPr="007F4249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Introduction to </w:t>
            </w:r>
            <w:proofErr w:type="spellStart"/>
            <w:r>
              <w:rPr>
                <w:sz w:val="22"/>
                <w:szCs w:val="22"/>
                <w:lang w:val="en-US"/>
              </w:rPr>
              <w:t>WinISAREG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en-US"/>
              </w:rPr>
              <w:t>AquaCrop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models and their capabilities (demonstration)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 xml:space="preserve">Guided practical work: Irrigation management under optimal and limited water availability and environmental constraints. </w:t>
            </w:r>
          </w:p>
          <w:p w:rsidR="00CE0844" w:rsidRPr="00CE0844" w:rsidRDefault="00CE0844" w:rsidP="00ED5F2C">
            <w:pPr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C073A7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Knowledge evaluation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maximum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 xml:space="preserve"> 100</w:t>
            </w:r>
            <w:r>
              <w:rPr>
                <w:b/>
                <w:bCs/>
                <w:sz w:val="22"/>
                <w:szCs w:val="22"/>
              </w:rPr>
              <w:t xml:space="preserve"> points</w:t>
            </w:r>
            <w:r w:rsidRPr="00641381">
              <w:rPr>
                <w:b/>
                <w:bCs/>
                <w:sz w:val="22"/>
                <w:szCs w:val="22"/>
                <w:lang w:val="sr-Cyrl-CS"/>
              </w:rPr>
              <w:t>)</w:t>
            </w:r>
          </w:p>
          <w:p w:rsidR="00FB5D33" w:rsidRPr="00370231" w:rsidRDefault="00FB5D33" w:rsidP="00FB5D33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FB5D33" w:rsidRPr="00370231" w:rsidRDefault="00FB5D33" w:rsidP="00FB5D33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</w:rPr>
              <w:t>Lecture attendance</w:t>
            </w:r>
            <w:r w:rsidRPr="00370231">
              <w:rPr>
                <w:b/>
                <w:sz w:val="22"/>
                <w:szCs w:val="22"/>
              </w:rPr>
              <w:t xml:space="preserve">                           10    </w:t>
            </w:r>
            <w:r w:rsidRPr="00370231">
              <w:rPr>
                <w:sz w:val="22"/>
                <w:szCs w:val="22"/>
              </w:rPr>
              <w:t xml:space="preserve">                    Oral part of the exam</w:t>
            </w:r>
            <w:r w:rsidRPr="00370231">
              <w:rPr>
                <w:b/>
                <w:sz w:val="22"/>
                <w:szCs w:val="22"/>
              </w:rPr>
              <w:t xml:space="preserve">       30</w:t>
            </w:r>
          </w:p>
          <w:p w:rsidR="00FB5D33" w:rsidRPr="00370231" w:rsidRDefault="00FB5D33" w:rsidP="00FB5D33">
            <w:pPr>
              <w:jc w:val="both"/>
              <w:rPr>
                <w:b/>
                <w:sz w:val="22"/>
                <w:szCs w:val="22"/>
              </w:rPr>
            </w:pPr>
            <w:r w:rsidRPr="00370231">
              <w:rPr>
                <w:rFonts w:eastAsia="ArialMT"/>
                <w:sz w:val="22"/>
                <w:szCs w:val="22"/>
                <w:lang w:val="en-US" w:eastAsia="en-US"/>
              </w:rPr>
              <w:t>Colloquium exam</w:t>
            </w:r>
            <w:r w:rsidRPr="00370231"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FB5D33" w:rsidRPr="00370231" w:rsidRDefault="00FB5D33" w:rsidP="00FB5D33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task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1</w:t>
            </w:r>
            <w:r w:rsidRPr="00370231">
              <w:rPr>
                <w:b/>
                <w:sz w:val="22"/>
                <w:szCs w:val="22"/>
              </w:rPr>
              <w:t>0</w:t>
            </w:r>
            <w:r w:rsidRPr="00370231">
              <w:rPr>
                <w:sz w:val="22"/>
                <w:szCs w:val="22"/>
              </w:rPr>
              <w:t xml:space="preserve">                     </w:t>
            </w:r>
          </w:p>
          <w:p w:rsidR="00FB5D33" w:rsidRDefault="00FB5D33" w:rsidP="00FB5D33">
            <w:pPr>
              <w:rPr>
                <w:b/>
                <w:sz w:val="22"/>
                <w:szCs w:val="22"/>
              </w:rPr>
            </w:pPr>
            <w:r w:rsidRPr="00370231">
              <w:rPr>
                <w:sz w:val="22"/>
                <w:szCs w:val="22"/>
                <w:lang w:val="en-US"/>
              </w:rPr>
              <w:t>Homework</w:t>
            </w:r>
            <w:r w:rsidRPr="00370231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Pr="00370231">
              <w:rPr>
                <w:b/>
                <w:sz w:val="22"/>
                <w:szCs w:val="22"/>
              </w:rPr>
              <w:t>0</w:t>
            </w:r>
          </w:p>
          <w:p w:rsidR="00FB5D33" w:rsidRPr="00FB5D33" w:rsidRDefault="00FB5D33" w:rsidP="009172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C2373"/>
    <w:rsid w:val="00120BC4"/>
    <w:rsid w:val="001507AF"/>
    <w:rsid w:val="001B6B36"/>
    <w:rsid w:val="001F2A84"/>
    <w:rsid w:val="00382F5E"/>
    <w:rsid w:val="004028EC"/>
    <w:rsid w:val="004731C6"/>
    <w:rsid w:val="00575336"/>
    <w:rsid w:val="005C0A0D"/>
    <w:rsid w:val="005C64B1"/>
    <w:rsid w:val="00625085"/>
    <w:rsid w:val="006819F5"/>
    <w:rsid w:val="00694613"/>
    <w:rsid w:val="0069705E"/>
    <w:rsid w:val="006E64E6"/>
    <w:rsid w:val="007E19C5"/>
    <w:rsid w:val="008C3404"/>
    <w:rsid w:val="008E544F"/>
    <w:rsid w:val="00911AFD"/>
    <w:rsid w:val="00952D98"/>
    <w:rsid w:val="00963C99"/>
    <w:rsid w:val="00A12661"/>
    <w:rsid w:val="00A92997"/>
    <w:rsid w:val="00B079AC"/>
    <w:rsid w:val="00B52C95"/>
    <w:rsid w:val="00C073A7"/>
    <w:rsid w:val="00C17D32"/>
    <w:rsid w:val="00C42B8C"/>
    <w:rsid w:val="00CC4A01"/>
    <w:rsid w:val="00CE0844"/>
    <w:rsid w:val="00CE49DD"/>
    <w:rsid w:val="00D30162"/>
    <w:rsid w:val="00D423FE"/>
    <w:rsid w:val="00DE5AC0"/>
    <w:rsid w:val="00E07A2A"/>
    <w:rsid w:val="00ED5F2C"/>
    <w:rsid w:val="00FB5D33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ED5F2C"/>
    <w:pPr>
      <w:keepNext/>
      <w:widowControl/>
      <w:numPr>
        <w:ilvl w:val="1"/>
        <w:numId w:val="1"/>
      </w:numPr>
      <w:suppressAutoHyphens/>
      <w:autoSpaceDE/>
      <w:autoSpaceDN/>
      <w:adjustRightInd/>
      <w:outlineLvl w:val="1"/>
    </w:pPr>
    <w:rPr>
      <w:rFonts w:ascii="Comic Sans MS" w:hAnsi="Comic Sans MS"/>
      <w:b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D5F2C"/>
    <w:rPr>
      <w:rFonts w:ascii="Comic Sans MS" w:eastAsia="Times New Roman" w:hAnsi="Comic Sans MS" w:cs="Times New Roman"/>
      <w:b/>
      <w:sz w:val="24"/>
      <w:szCs w:val="20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CE4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e/45.%20Mladen%20R.%20Todorovic,%20redovni%20profesor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e/34.%20Slavisa%20R.%20Trajkovic,%20redovni%20profesor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23</cp:revision>
  <cp:lastPrinted>2013-07-18T08:39:00Z</cp:lastPrinted>
  <dcterms:created xsi:type="dcterms:W3CDTF">2013-07-12T16:36:00Z</dcterms:created>
  <dcterms:modified xsi:type="dcterms:W3CDTF">2014-01-13T00:04:00Z</dcterms:modified>
</cp:coreProperties>
</file>