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32" w:rsidRPr="00DD3F8A" w:rsidRDefault="00F32E32" w:rsidP="00575336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160.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/>
          <w:bCs/>
          <w:sz w:val="24"/>
          <w:szCs w:val="24"/>
          <w:lang w:val="sr-Cyrl-CS"/>
        </w:rPr>
        <w:t xml:space="preserve"> </w:t>
      </w:r>
      <w:r w:rsidRPr="00F31D76">
        <w:rPr>
          <w:sz w:val="24"/>
          <w:szCs w:val="24"/>
          <w:lang w:val="sr-Cyrl-CS"/>
        </w:rPr>
        <w:t>Спецификација</w:t>
      </w:r>
      <w:r w:rsidRPr="00F31D76">
        <w:rPr>
          <w:sz w:val="24"/>
          <w:szCs w:val="24"/>
        </w:rPr>
        <w:t xml:space="preserve"> </w:t>
      </w:r>
      <w:r w:rsidRPr="00F31D76">
        <w:rPr>
          <w:sz w:val="24"/>
          <w:szCs w:val="24"/>
          <w:lang w:val="sr-Cyrl-CS"/>
        </w:rPr>
        <w:t xml:space="preserve"> предмета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F32E32" w:rsidRPr="00641381">
        <w:tc>
          <w:tcPr>
            <w:tcW w:w="10174" w:type="dxa"/>
            <w:gridSpan w:val="8"/>
          </w:tcPr>
          <w:p w:rsidR="00F32E32" w:rsidRPr="00545DB1" w:rsidRDefault="00F32E32" w:rsidP="00917241">
            <w:pPr>
              <w:rPr>
                <w:sz w:val="22"/>
                <w:szCs w:val="22"/>
              </w:rPr>
            </w:pPr>
            <w:r w:rsidRPr="00545DB1">
              <w:rPr>
                <w:sz w:val="22"/>
                <w:szCs w:val="22"/>
                <w:lang w:val="sr-Cyrl-CS"/>
              </w:rPr>
              <w:t>Студијски програм</w:t>
            </w:r>
            <w:r w:rsidRPr="00545DB1">
              <w:rPr>
                <w:sz w:val="22"/>
                <w:szCs w:val="22"/>
                <w:lang w:val="ru-RU"/>
              </w:rPr>
              <w:t>/студијски програми</w:t>
            </w:r>
            <w:r w:rsidRPr="00545DB1">
              <w:rPr>
                <w:sz w:val="22"/>
                <w:szCs w:val="22"/>
                <w:lang w:val="sr-Cyrl-CS"/>
              </w:rPr>
              <w:t xml:space="preserve"> </w:t>
            </w:r>
            <w:r w:rsidRPr="00545DB1">
              <w:rPr>
                <w:sz w:val="22"/>
                <w:szCs w:val="22"/>
              </w:rPr>
              <w:t xml:space="preserve">: </w:t>
            </w:r>
            <w:r w:rsidRPr="00545DB1">
              <w:rPr>
                <w:b/>
                <w:bCs/>
                <w:sz w:val="22"/>
                <w:szCs w:val="22"/>
                <w:lang w:val="sr-Cyrl-CS"/>
              </w:rPr>
              <w:t>ГРАЂЕВИНАРСТВО</w:t>
            </w:r>
          </w:p>
        </w:tc>
      </w:tr>
      <w:tr w:rsidR="00F32E32" w:rsidRPr="00641381">
        <w:tc>
          <w:tcPr>
            <w:tcW w:w="10174" w:type="dxa"/>
            <w:gridSpan w:val="8"/>
          </w:tcPr>
          <w:p w:rsidR="00F32E32" w:rsidRPr="00545DB1" w:rsidRDefault="00F32E32" w:rsidP="00917241">
            <w:pPr>
              <w:rPr>
                <w:sz w:val="22"/>
                <w:szCs w:val="22"/>
                <w:lang w:val="sr-Cyrl-CS"/>
              </w:rPr>
            </w:pPr>
            <w:r w:rsidRPr="00545DB1">
              <w:rPr>
                <w:sz w:val="22"/>
                <w:szCs w:val="22"/>
                <w:lang w:val="sr-Cyrl-CS"/>
              </w:rPr>
              <w:t xml:space="preserve">Врста </w:t>
            </w:r>
            <w:r w:rsidRPr="00545DB1">
              <w:rPr>
                <w:sz w:val="22"/>
                <w:szCs w:val="22"/>
                <w:lang w:val="ru-RU"/>
              </w:rPr>
              <w:t>и ниво студија:</w:t>
            </w:r>
            <w:r w:rsidRPr="00545DB1">
              <w:rPr>
                <w:sz w:val="22"/>
                <w:szCs w:val="22"/>
              </w:rPr>
              <w:t xml:space="preserve"> </w:t>
            </w:r>
            <w:r w:rsidRPr="00545DB1">
              <w:rPr>
                <w:b/>
                <w:bCs/>
                <w:sz w:val="22"/>
                <w:szCs w:val="22"/>
              </w:rPr>
              <w:t>О</w:t>
            </w:r>
            <w:r w:rsidRPr="00545DB1">
              <w:rPr>
                <w:b/>
                <w:bCs/>
                <w:sz w:val="22"/>
                <w:szCs w:val="22"/>
                <w:lang w:val="sr-Cyrl-CS"/>
              </w:rPr>
              <w:t>с</w:t>
            </w:r>
            <w:r w:rsidRPr="00545DB1">
              <w:rPr>
                <w:b/>
                <w:bCs/>
                <w:sz w:val="22"/>
                <w:szCs w:val="22"/>
              </w:rPr>
              <w:t>новне академске студије</w:t>
            </w:r>
          </w:p>
        </w:tc>
      </w:tr>
      <w:tr w:rsidR="00F32E32" w:rsidRPr="00641381">
        <w:tc>
          <w:tcPr>
            <w:tcW w:w="10174" w:type="dxa"/>
            <w:gridSpan w:val="8"/>
          </w:tcPr>
          <w:p w:rsidR="00F32E32" w:rsidRPr="00545DB1" w:rsidRDefault="00F32E32" w:rsidP="00917241">
            <w:pPr>
              <w:rPr>
                <w:sz w:val="22"/>
                <w:szCs w:val="22"/>
              </w:rPr>
            </w:pPr>
            <w:r w:rsidRPr="00545DB1">
              <w:rPr>
                <w:b/>
                <w:bCs/>
                <w:sz w:val="22"/>
                <w:szCs w:val="22"/>
                <w:lang w:val="sr-Cyrl-CS"/>
              </w:rPr>
              <w:t>Назив предмета: КОЛОВОЗНЕ КОНСТРУКЦИЈЕ I</w:t>
            </w:r>
            <w:r w:rsidRPr="00545DB1">
              <w:rPr>
                <w:b/>
                <w:bCs/>
                <w:sz w:val="22"/>
                <w:szCs w:val="22"/>
              </w:rPr>
              <w:t>I</w:t>
            </w:r>
          </w:p>
        </w:tc>
      </w:tr>
      <w:tr w:rsidR="00F32E32" w:rsidRPr="00641381">
        <w:tc>
          <w:tcPr>
            <w:tcW w:w="10174" w:type="dxa"/>
            <w:gridSpan w:val="8"/>
          </w:tcPr>
          <w:p w:rsidR="00F32E32" w:rsidRPr="00545DB1" w:rsidRDefault="00F32E32" w:rsidP="00476733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545DB1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545DB1">
              <w:rPr>
                <w:rStyle w:val="Hyperlink"/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Pr="00E65FB5">
                <w:rPr>
                  <w:rStyle w:val="Hyperlink"/>
                  <w:b/>
                  <w:bCs/>
                  <w:sz w:val="22"/>
                  <w:szCs w:val="22"/>
                </w:rPr>
                <w:t>Зоран Д. Бонић</w:t>
              </w:r>
              <w:bookmarkStart w:id="0" w:name="_GoBack"/>
              <w:bookmarkEnd w:id="0"/>
            </w:hyperlink>
          </w:p>
        </w:tc>
      </w:tr>
      <w:tr w:rsidR="00F32E32" w:rsidRPr="00641381">
        <w:tc>
          <w:tcPr>
            <w:tcW w:w="10174" w:type="dxa"/>
            <w:gridSpan w:val="8"/>
          </w:tcPr>
          <w:p w:rsidR="00F32E32" w:rsidRPr="00545DB1" w:rsidRDefault="00F32E32" w:rsidP="00917241">
            <w:pPr>
              <w:rPr>
                <w:sz w:val="22"/>
                <w:szCs w:val="22"/>
                <w:lang w:val="sr-Cyrl-CS"/>
              </w:rPr>
            </w:pPr>
            <w:r w:rsidRPr="00545DB1">
              <w:rPr>
                <w:sz w:val="22"/>
                <w:szCs w:val="22"/>
                <w:lang w:val="sr-Cyrl-CS"/>
              </w:rPr>
              <w:t>Статус предмета:</w:t>
            </w:r>
            <w:r w:rsidRPr="00545DB1">
              <w:rPr>
                <w:sz w:val="22"/>
                <w:szCs w:val="22"/>
              </w:rPr>
              <w:t xml:space="preserve"> </w:t>
            </w:r>
            <w:r w:rsidRPr="00545DB1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</w:p>
        </w:tc>
      </w:tr>
      <w:tr w:rsidR="00F32E32" w:rsidRPr="00641381">
        <w:tc>
          <w:tcPr>
            <w:tcW w:w="10174" w:type="dxa"/>
            <w:gridSpan w:val="8"/>
          </w:tcPr>
          <w:p w:rsidR="00F32E32" w:rsidRPr="00F43E21" w:rsidRDefault="00F32E32" w:rsidP="00917241">
            <w:pPr>
              <w:rPr>
                <w:sz w:val="22"/>
                <w:szCs w:val="22"/>
                <w:lang w:val="sr-Cyrl-CS"/>
              </w:rPr>
            </w:pPr>
            <w:r w:rsidRPr="00D223BF">
              <w:rPr>
                <w:sz w:val="22"/>
                <w:szCs w:val="22"/>
                <w:lang w:val="sr-Cyrl-CS"/>
              </w:rPr>
              <w:t>Број ЕСПБ</w:t>
            </w:r>
            <w:r w:rsidRPr="00D223B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F32E32" w:rsidRPr="00641381">
        <w:tc>
          <w:tcPr>
            <w:tcW w:w="10174" w:type="dxa"/>
            <w:gridSpan w:val="8"/>
          </w:tcPr>
          <w:p w:rsidR="00F32E32" w:rsidRPr="00545DB1" w:rsidRDefault="00F32E32" w:rsidP="00917241">
            <w:pPr>
              <w:rPr>
                <w:sz w:val="22"/>
                <w:szCs w:val="22"/>
              </w:rPr>
            </w:pPr>
            <w:r w:rsidRPr="00545DB1">
              <w:rPr>
                <w:sz w:val="22"/>
                <w:szCs w:val="22"/>
                <w:lang w:val="sr-Cyrl-CS"/>
              </w:rPr>
              <w:t>Услов</w:t>
            </w:r>
            <w:r w:rsidRPr="00545DB1">
              <w:rPr>
                <w:sz w:val="22"/>
                <w:szCs w:val="22"/>
              </w:rPr>
              <w:t xml:space="preserve">: </w:t>
            </w:r>
            <w:r w:rsidRPr="00545DB1">
              <w:rPr>
                <w:sz w:val="22"/>
                <w:szCs w:val="22"/>
                <w:lang w:val="sr-Cyrl-CS"/>
              </w:rPr>
              <w:t>Коловозне конструкције</w:t>
            </w:r>
            <w:r w:rsidRPr="00545DB1">
              <w:rPr>
                <w:sz w:val="22"/>
                <w:szCs w:val="22"/>
              </w:rPr>
              <w:t xml:space="preserve"> I</w:t>
            </w:r>
          </w:p>
        </w:tc>
      </w:tr>
      <w:tr w:rsidR="00F32E32" w:rsidRPr="00641381">
        <w:tc>
          <w:tcPr>
            <w:tcW w:w="10174" w:type="dxa"/>
            <w:gridSpan w:val="8"/>
          </w:tcPr>
          <w:p w:rsidR="00F32E32" w:rsidRPr="00545DB1" w:rsidRDefault="00F32E32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545DB1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F32E32" w:rsidRPr="00545DB1" w:rsidRDefault="00F32E32" w:rsidP="00917241">
            <w:pPr>
              <w:rPr>
                <w:sz w:val="22"/>
                <w:szCs w:val="22"/>
              </w:rPr>
            </w:pPr>
            <w:r w:rsidRPr="00545DB1">
              <w:rPr>
                <w:sz w:val="22"/>
                <w:szCs w:val="22"/>
              </w:rPr>
              <w:t>Очекивано стицање неопходних знања из области пројектовања и грађења савремених коловозних конструкција, нових метода пројектовања битуменом везаних мешавина, испитивања постојећих и димензионисање нових и ојачања постојећих коловозних конструкција. .</w:t>
            </w:r>
          </w:p>
        </w:tc>
      </w:tr>
      <w:tr w:rsidR="00F32E32" w:rsidRPr="00641381">
        <w:tc>
          <w:tcPr>
            <w:tcW w:w="10174" w:type="dxa"/>
            <w:gridSpan w:val="8"/>
          </w:tcPr>
          <w:p w:rsidR="00F32E32" w:rsidRPr="00545DB1" w:rsidRDefault="00F32E32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545DB1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F32E32" w:rsidRPr="00545DB1" w:rsidRDefault="00F32E32" w:rsidP="00917241">
            <w:pPr>
              <w:rPr>
                <w:sz w:val="22"/>
                <w:szCs w:val="22"/>
                <w:lang w:val="sr-Cyrl-CS"/>
              </w:rPr>
            </w:pPr>
            <w:r w:rsidRPr="00545DB1">
              <w:rPr>
                <w:sz w:val="22"/>
                <w:szCs w:val="22"/>
              </w:rPr>
              <w:t>Стечена неопходна знања за пројектовање и грађење савремених коловозних конструкција, нових метода пројектовања битуменом везаних мешавина, испитивања постојећих и димензионисање нових и ојачања постојећих коловозних конструкција.</w:t>
            </w:r>
          </w:p>
        </w:tc>
      </w:tr>
      <w:tr w:rsidR="00F32E32" w:rsidRPr="00641381">
        <w:tc>
          <w:tcPr>
            <w:tcW w:w="10174" w:type="dxa"/>
            <w:gridSpan w:val="8"/>
          </w:tcPr>
          <w:p w:rsidR="00F32E32" w:rsidRPr="00E66593" w:rsidRDefault="00F32E32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E66593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F32E32" w:rsidRPr="00E66593" w:rsidRDefault="00F32E32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E66593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</w:p>
          <w:p w:rsidR="00F32E32" w:rsidRPr="00E66593" w:rsidRDefault="00F32E32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1. </w:t>
            </w:r>
            <w:r>
              <w:rPr>
                <w:sz w:val="22"/>
                <w:szCs w:val="22"/>
                <w:lang w:val="sr-Cyrl-CS"/>
              </w:rPr>
              <w:t>Специјални асфалтни коловозни.</w:t>
            </w:r>
            <w:r w:rsidRPr="00E66593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4</w:t>
            </w:r>
            <w:r w:rsidRPr="00E66593">
              <w:rPr>
                <w:sz w:val="22"/>
                <w:szCs w:val="22"/>
                <w:lang w:val="sr-Cyrl-CS"/>
              </w:rPr>
              <w:t xml:space="preserve"> ч,</w:t>
            </w:r>
            <w:r w:rsidRPr="00E66593">
              <w:rPr>
                <w:sz w:val="22"/>
                <w:szCs w:val="22"/>
              </w:rPr>
              <w:t xml:space="preserve"> </w:t>
            </w:r>
          </w:p>
          <w:p w:rsidR="00F32E32" w:rsidRPr="00E66593" w:rsidRDefault="00F32E32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2. </w:t>
            </w:r>
            <w:r>
              <w:rPr>
                <w:sz w:val="22"/>
                <w:szCs w:val="22"/>
              </w:rPr>
              <w:t>SUPERPAVE</w:t>
            </w:r>
            <w:r>
              <w:rPr>
                <w:sz w:val="22"/>
                <w:szCs w:val="22"/>
                <w:lang w:val="sr-Cyrl-CS"/>
              </w:rPr>
              <w:t xml:space="preserve"> Систем за пројектовање битуменом везаних материјала. 4ч</w:t>
            </w:r>
            <w:r w:rsidRPr="00E66593">
              <w:rPr>
                <w:sz w:val="22"/>
                <w:szCs w:val="22"/>
                <w:lang w:val="sr-Cyrl-CS"/>
              </w:rPr>
              <w:t>,</w:t>
            </w:r>
          </w:p>
          <w:p w:rsidR="00F32E32" w:rsidRDefault="00F32E32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3. </w:t>
            </w:r>
            <w:r>
              <w:rPr>
                <w:sz w:val="22"/>
                <w:szCs w:val="22"/>
                <w:lang w:val="sr-Cyrl-CS"/>
              </w:rPr>
              <w:t>Димензионисање флексибилних коловозних конструкција према СРПС У.Ц4.015. 4ч,</w:t>
            </w:r>
          </w:p>
          <w:p w:rsidR="00F32E32" w:rsidRPr="00E66593" w:rsidRDefault="00F32E32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4. </w:t>
            </w:r>
            <w:r>
              <w:rPr>
                <w:sz w:val="22"/>
                <w:szCs w:val="22"/>
                <w:lang w:val="sr-Cyrl-CS"/>
              </w:rPr>
              <w:t>Димензионисање флексибилних коловозних конструкција према АА</w:t>
            </w:r>
            <w:r>
              <w:rPr>
                <w:sz w:val="22"/>
                <w:szCs w:val="22"/>
              </w:rPr>
              <w:t xml:space="preserve">SHTO. </w:t>
            </w:r>
            <w:r>
              <w:rPr>
                <w:sz w:val="22"/>
                <w:szCs w:val="22"/>
                <w:lang w:val="sr-Cyrl-CS"/>
              </w:rPr>
              <w:t>4ч</w:t>
            </w:r>
            <w:r>
              <w:rPr>
                <w:sz w:val="22"/>
                <w:szCs w:val="22"/>
              </w:rPr>
              <w:t>,</w:t>
            </w:r>
          </w:p>
          <w:p w:rsidR="00F32E32" w:rsidRPr="00E66593" w:rsidRDefault="00F32E32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5. </w:t>
            </w:r>
            <w:r>
              <w:rPr>
                <w:sz w:val="22"/>
                <w:szCs w:val="22"/>
                <w:lang w:val="sr-Cyrl-CS"/>
              </w:rPr>
              <w:t xml:space="preserve">Димензионисање флексибилних коловозних конструкција по методи концерна </w:t>
            </w:r>
            <w:r>
              <w:rPr>
                <w:sz w:val="22"/>
                <w:szCs w:val="22"/>
              </w:rPr>
              <w:t>SHELL</w:t>
            </w:r>
            <w:r>
              <w:rPr>
                <w:sz w:val="22"/>
                <w:szCs w:val="22"/>
                <w:lang w:val="sr-Cyrl-CS"/>
              </w:rPr>
              <w:t>. 2</w:t>
            </w:r>
            <w:r w:rsidRPr="00E66593">
              <w:rPr>
                <w:sz w:val="22"/>
                <w:szCs w:val="22"/>
                <w:lang w:val="sr-Cyrl-CS"/>
              </w:rPr>
              <w:t xml:space="preserve"> ч,</w:t>
            </w:r>
          </w:p>
          <w:p w:rsidR="00F32E32" w:rsidRDefault="00F32E32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6. </w:t>
            </w:r>
            <w:r>
              <w:rPr>
                <w:sz w:val="22"/>
                <w:szCs w:val="22"/>
                <w:lang w:val="sr-Cyrl-CS"/>
              </w:rPr>
              <w:t>Непрекидно армирани цемент-бетонски коловозни застори. 4ч,</w:t>
            </w:r>
          </w:p>
          <w:p w:rsidR="00F32E32" w:rsidRDefault="00F32E32" w:rsidP="00F43E2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7. Преднапрегнути цемент-бетонски коловозни застори. 2ч,</w:t>
            </w:r>
          </w:p>
          <w:p w:rsidR="00F32E32" w:rsidRDefault="00F32E32" w:rsidP="00F43E2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8. Застори од префабрикованих бетонских елемената. 2ч,</w:t>
            </w:r>
          </w:p>
          <w:p w:rsidR="00F32E32" w:rsidRDefault="00F32E32" w:rsidP="00F43E2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9. Избор типа коловозне конструкције. 2ч,</w:t>
            </w:r>
          </w:p>
          <w:p w:rsidR="00F32E32" w:rsidRPr="00E66593" w:rsidRDefault="00F32E32" w:rsidP="00F43E2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10.Ојачање постојеће коловозне конструкције. 2ч.</w:t>
            </w:r>
          </w:p>
          <w:p w:rsidR="00F32E32" w:rsidRPr="0032389F" w:rsidRDefault="00F32E32" w:rsidP="001D1705">
            <w:pPr>
              <w:rPr>
                <w:sz w:val="22"/>
                <w:szCs w:val="22"/>
                <w:lang w:val="sr-Cyrl-CS"/>
              </w:rPr>
            </w:pPr>
          </w:p>
          <w:p w:rsidR="00F32E32" w:rsidRPr="00E66593" w:rsidRDefault="00F32E32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E66593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>
              <w:rPr>
                <w:i/>
                <w:iCs/>
                <w:sz w:val="22"/>
                <w:szCs w:val="22"/>
                <w:lang w:val="ru-RU"/>
              </w:rPr>
              <w:t>:Вежбе.</w:t>
            </w:r>
          </w:p>
          <w:p w:rsidR="00F32E32" w:rsidRPr="00B731CB" w:rsidRDefault="00F32E32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1. Пројкетовање специјалних асфалтних коловозних застора. 4ч, 2. Примери </w:t>
            </w:r>
            <w:r>
              <w:rPr>
                <w:sz w:val="22"/>
                <w:szCs w:val="22"/>
              </w:rPr>
              <w:t>SUPERPAVE</w:t>
            </w:r>
            <w:r>
              <w:rPr>
                <w:sz w:val="22"/>
                <w:szCs w:val="22"/>
                <w:lang w:val="sr-Cyrl-CS"/>
              </w:rPr>
              <w:t xml:space="preserve"> система за пројектовање битуменом везаних мезавина. 4ч,  3. Димензионисање флексибилних коловозних конструкција. 4ч, 4. Израшунавање напона и деформација у флексибилним коловозним конструкцијама. 2ч, 5. Димензионисање класишних крутих коловозних конструкција. 2ч, 6. Израчунавање напона и деформација у класишним крутим коловозним конструкцијама. 2ч, 7. Димензионисање непрекидно армираних цемент-бетонских коловозних конструкција. 4ч, 8. Димензионисање ојачања постојећих коловозних конструкција. 4ч, Примена рачунара и статистичких метода у димензионисању коловозних конструкција. 4ч.</w:t>
            </w:r>
          </w:p>
        </w:tc>
      </w:tr>
      <w:tr w:rsidR="00F32E32" w:rsidRPr="00641381">
        <w:tc>
          <w:tcPr>
            <w:tcW w:w="10174" w:type="dxa"/>
            <w:gridSpan w:val="8"/>
          </w:tcPr>
          <w:p w:rsidR="00F32E32" w:rsidRPr="00D223BF" w:rsidRDefault="00F32E32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F32E32" w:rsidRPr="001539AF" w:rsidRDefault="00F32E32" w:rsidP="00B731CB">
            <w:pPr>
              <w:rPr>
                <w:sz w:val="24"/>
                <w:szCs w:val="24"/>
              </w:rPr>
            </w:pPr>
            <w:r w:rsidRPr="001539AF">
              <w:rPr>
                <w:sz w:val="24"/>
                <w:szCs w:val="24"/>
              </w:rPr>
              <w:t>1. З. Јоксић: Пројектовање, грађење и одржавање коловозних конструкција, Београд 1986.</w:t>
            </w:r>
          </w:p>
          <w:p w:rsidR="00F32E32" w:rsidRPr="001539AF" w:rsidRDefault="00F32E32" w:rsidP="00B731CB">
            <w:pPr>
              <w:rPr>
                <w:sz w:val="24"/>
                <w:szCs w:val="24"/>
              </w:rPr>
            </w:pPr>
            <w:r w:rsidRPr="001539AF">
              <w:rPr>
                <w:sz w:val="24"/>
                <w:szCs w:val="24"/>
              </w:rPr>
              <w:t xml:space="preserve"> 2. А. Цветановић: Коловозне конструкције, Београд 1992.</w:t>
            </w:r>
          </w:p>
          <w:p w:rsidR="00F32E32" w:rsidRPr="001539AF" w:rsidRDefault="00F32E32" w:rsidP="00B731CB">
            <w:pPr>
              <w:rPr>
                <w:sz w:val="24"/>
                <w:szCs w:val="24"/>
              </w:rPr>
            </w:pPr>
            <w:r w:rsidRPr="001539AF">
              <w:rPr>
                <w:sz w:val="24"/>
                <w:szCs w:val="24"/>
              </w:rPr>
              <w:t xml:space="preserve"> 3. А. Цветановић, Б. Банић: Коловозне конструкције, Београд 2007.</w:t>
            </w:r>
          </w:p>
          <w:p w:rsidR="00F32E32" w:rsidRPr="0032389F" w:rsidRDefault="00F32E32" w:rsidP="00B731CB">
            <w:pPr>
              <w:rPr>
                <w:b/>
                <w:bCs/>
                <w:sz w:val="22"/>
                <w:szCs w:val="22"/>
              </w:rPr>
            </w:pPr>
            <w:r w:rsidRPr="001539AF">
              <w:rPr>
                <w:sz w:val="24"/>
                <w:szCs w:val="24"/>
              </w:rPr>
              <w:t xml:space="preserve"> 4. Законска и техничка регулатива за пројектовање и грађење коловозних конструкција</w:t>
            </w:r>
          </w:p>
        </w:tc>
      </w:tr>
      <w:tr w:rsidR="00F32E32" w:rsidRPr="00641381">
        <w:tc>
          <w:tcPr>
            <w:tcW w:w="8709" w:type="dxa"/>
            <w:gridSpan w:val="6"/>
          </w:tcPr>
          <w:p w:rsidR="00F32E32" w:rsidRPr="00D223BF" w:rsidRDefault="00F32E32" w:rsidP="00917241">
            <w:pPr>
              <w:rPr>
                <w:b/>
                <w:bCs/>
                <w:lang w:val="en-US"/>
              </w:rPr>
            </w:pPr>
            <w:r w:rsidRPr="00D223BF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F32E32" w:rsidRDefault="00F32E32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Остали часови</w:t>
            </w:r>
          </w:p>
          <w:p w:rsidR="00F32E32" w:rsidRPr="00D223BF" w:rsidRDefault="00F32E32" w:rsidP="00917241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2.9</w:t>
            </w:r>
          </w:p>
        </w:tc>
      </w:tr>
      <w:tr w:rsidR="00F32E32" w:rsidRPr="00641381">
        <w:tc>
          <w:tcPr>
            <w:tcW w:w="1527" w:type="dxa"/>
          </w:tcPr>
          <w:p w:rsidR="00F32E32" w:rsidRPr="00D223BF" w:rsidRDefault="00F32E32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Предавања:</w:t>
            </w:r>
          </w:p>
          <w:p w:rsidR="00F32E32" w:rsidRPr="005B4FC7" w:rsidRDefault="00F32E32" w:rsidP="005B4FC7">
            <w:pPr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032" w:type="dxa"/>
          </w:tcPr>
          <w:p w:rsidR="00F32E32" w:rsidRDefault="00F32E32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Вежбе:</w:t>
            </w:r>
          </w:p>
          <w:p w:rsidR="00F32E32" w:rsidRPr="009327F0" w:rsidRDefault="00F32E32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F32E32" w:rsidRDefault="00F32E32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Други облици наставе:</w:t>
            </w:r>
          </w:p>
          <w:p w:rsidR="00F32E32" w:rsidRPr="009327F0" w:rsidRDefault="00F32E32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3221" w:type="dxa"/>
            <w:gridSpan w:val="2"/>
          </w:tcPr>
          <w:p w:rsidR="00F32E32" w:rsidRPr="00D223BF" w:rsidRDefault="00F32E32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Студијски истраживачки рад:</w:t>
            </w:r>
          </w:p>
          <w:p w:rsidR="00F32E32" w:rsidRPr="009327F0" w:rsidRDefault="00F32E32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465" w:type="dxa"/>
            <w:gridSpan w:val="2"/>
            <w:vMerge/>
          </w:tcPr>
          <w:p w:rsidR="00F32E32" w:rsidRPr="00D223BF" w:rsidRDefault="00F32E32" w:rsidP="00917241">
            <w:pPr>
              <w:rPr>
                <w:b/>
                <w:bCs/>
                <w:lang w:val="en-US"/>
              </w:rPr>
            </w:pPr>
          </w:p>
        </w:tc>
      </w:tr>
      <w:tr w:rsidR="00F32E32" w:rsidRPr="00641381">
        <w:tc>
          <w:tcPr>
            <w:tcW w:w="10174" w:type="dxa"/>
            <w:gridSpan w:val="8"/>
          </w:tcPr>
          <w:p w:rsidR="00F32E32" w:rsidRPr="00D223BF" w:rsidRDefault="00F32E32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F32E32" w:rsidRPr="009327F0" w:rsidRDefault="00F32E32" w:rsidP="00917241">
            <w:pPr>
              <w:rPr>
                <w:sz w:val="22"/>
                <w:szCs w:val="22"/>
                <w:lang w:val="sr-Cyrl-CS"/>
              </w:rPr>
            </w:pPr>
            <w:r w:rsidRPr="00CC4FFB">
              <w:rPr>
                <w:sz w:val="24"/>
                <w:szCs w:val="24"/>
              </w:rPr>
              <w:t>Предавања, вежбе, графички радови, консултације, колоквијуми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</w:tr>
      <w:tr w:rsidR="00F32E32" w:rsidRPr="00641381">
        <w:tc>
          <w:tcPr>
            <w:tcW w:w="10174" w:type="dxa"/>
            <w:gridSpan w:val="8"/>
          </w:tcPr>
          <w:p w:rsidR="00F32E32" w:rsidRPr="00D223BF" w:rsidRDefault="00F32E32" w:rsidP="00D223B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F32E32" w:rsidRPr="00641381">
        <w:tc>
          <w:tcPr>
            <w:tcW w:w="3487" w:type="dxa"/>
            <w:gridSpan w:val="3"/>
          </w:tcPr>
          <w:p w:rsidR="00F32E32" w:rsidRPr="00D223BF" w:rsidRDefault="00F32E32" w:rsidP="00917241">
            <w:pPr>
              <w:rPr>
                <w:lang w:val="sr-Cyrl-CS"/>
              </w:rPr>
            </w:pPr>
            <w:r w:rsidRPr="00D223BF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F32E32" w:rsidRPr="00D223BF" w:rsidRDefault="00F32E32" w:rsidP="00917241">
            <w:pPr>
              <w:rPr>
                <w:b/>
                <w:bCs/>
                <w:lang w:val="en-US"/>
              </w:rPr>
            </w:pPr>
            <w:r w:rsidRPr="00D223BF"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F32E32" w:rsidRPr="00D223BF" w:rsidRDefault="00F32E32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 xml:space="preserve">Завршни испит </w:t>
            </w:r>
          </w:p>
        </w:tc>
        <w:tc>
          <w:tcPr>
            <w:tcW w:w="1066" w:type="dxa"/>
          </w:tcPr>
          <w:p w:rsidR="00F32E32" w:rsidRPr="00D223BF" w:rsidRDefault="00F32E32" w:rsidP="00917241">
            <w:pPr>
              <w:rPr>
                <w:i/>
                <w:iCs/>
                <w:lang w:val="en-US"/>
              </w:rPr>
            </w:pPr>
            <w:r w:rsidRPr="00D223BF">
              <w:rPr>
                <w:i/>
                <w:iCs/>
                <w:lang w:val="en-US"/>
              </w:rPr>
              <w:t>поена</w:t>
            </w:r>
          </w:p>
        </w:tc>
      </w:tr>
      <w:tr w:rsidR="00F32E32" w:rsidRPr="00641381">
        <w:tc>
          <w:tcPr>
            <w:tcW w:w="3487" w:type="dxa"/>
            <w:gridSpan w:val="3"/>
          </w:tcPr>
          <w:p w:rsidR="00F32E32" w:rsidRPr="00D223BF" w:rsidRDefault="00F32E32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F32E32" w:rsidRPr="005B4FC7" w:rsidRDefault="00F32E32" w:rsidP="009172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533" w:type="dxa"/>
            <w:gridSpan w:val="2"/>
          </w:tcPr>
          <w:p w:rsidR="00F32E32" w:rsidRPr="00D223BF" w:rsidRDefault="00F32E32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F32E32" w:rsidRPr="001D1705" w:rsidRDefault="00F32E32" w:rsidP="0091724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40</w:t>
            </w:r>
          </w:p>
        </w:tc>
      </w:tr>
      <w:tr w:rsidR="00F32E32" w:rsidRPr="00641381">
        <w:tc>
          <w:tcPr>
            <w:tcW w:w="3487" w:type="dxa"/>
            <w:gridSpan w:val="3"/>
          </w:tcPr>
          <w:p w:rsidR="00F32E32" w:rsidRPr="009327F0" w:rsidRDefault="00F32E32" w:rsidP="00917241">
            <w:pPr>
              <w:rPr>
                <w:i/>
                <w:iCs/>
                <w:lang w:val="sr-Cyrl-CS"/>
              </w:rPr>
            </w:pPr>
            <w:r>
              <w:rPr>
                <w:lang w:val="en-US"/>
              </w:rPr>
              <w:t>Beжбе и</w:t>
            </w:r>
            <w:r>
              <w:rPr>
                <w:lang w:val="sr-Cyrl-CS"/>
              </w:rPr>
              <w:t xml:space="preserve"> семинарски рад</w:t>
            </w:r>
          </w:p>
        </w:tc>
        <w:tc>
          <w:tcPr>
            <w:tcW w:w="2088" w:type="dxa"/>
            <w:gridSpan w:val="2"/>
          </w:tcPr>
          <w:p w:rsidR="00F32E32" w:rsidRPr="002F316F" w:rsidRDefault="00F32E32" w:rsidP="0091724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20</w:t>
            </w:r>
          </w:p>
        </w:tc>
        <w:tc>
          <w:tcPr>
            <w:tcW w:w="3533" w:type="dxa"/>
            <w:gridSpan w:val="2"/>
          </w:tcPr>
          <w:p w:rsidR="00F32E32" w:rsidRPr="00D223BF" w:rsidRDefault="00F32E32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F32E32" w:rsidRPr="009327F0" w:rsidRDefault="00F32E32" w:rsidP="00917241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  <w:lang w:val="sr-Cyrl-CS"/>
              </w:rPr>
              <w:t>5</w:t>
            </w:r>
          </w:p>
        </w:tc>
      </w:tr>
      <w:tr w:rsidR="00F32E32" w:rsidRPr="00641381">
        <w:tc>
          <w:tcPr>
            <w:tcW w:w="3487" w:type="dxa"/>
            <w:gridSpan w:val="3"/>
          </w:tcPr>
          <w:p w:rsidR="00F32E32" w:rsidRPr="00D223BF" w:rsidRDefault="00F32E32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F32E32" w:rsidRPr="005B4FC7" w:rsidRDefault="00F32E32" w:rsidP="009172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 (2x20)</w:t>
            </w:r>
          </w:p>
        </w:tc>
        <w:tc>
          <w:tcPr>
            <w:tcW w:w="3533" w:type="dxa"/>
            <w:gridSpan w:val="2"/>
          </w:tcPr>
          <w:p w:rsidR="00F32E32" w:rsidRPr="00D223BF" w:rsidRDefault="00F32E32" w:rsidP="00917241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Писмени испит може бити замењен колоквијумима</w:t>
            </w:r>
          </w:p>
        </w:tc>
        <w:tc>
          <w:tcPr>
            <w:tcW w:w="1066" w:type="dxa"/>
          </w:tcPr>
          <w:p w:rsidR="00F32E32" w:rsidRPr="00D223BF" w:rsidRDefault="00F32E32" w:rsidP="00917241">
            <w:pPr>
              <w:rPr>
                <w:i/>
                <w:iCs/>
                <w:lang w:val="sr-Cyrl-CS"/>
              </w:rPr>
            </w:pPr>
          </w:p>
        </w:tc>
      </w:tr>
      <w:tr w:rsidR="00F32E32" w:rsidRPr="00641381">
        <w:tc>
          <w:tcPr>
            <w:tcW w:w="3487" w:type="dxa"/>
            <w:gridSpan w:val="3"/>
          </w:tcPr>
          <w:p w:rsidR="00F32E32" w:rsidRPr="00D223BF" w:rsidRDefault="00F32E32" w:rsidP="00917241">
            <w:pPr>
              <w:rPr>
                <w:lang w:val="sr-Cyrl-CS"/>
              </w:rPr>
            </w:pPr>
            <w:r w:rsidRPr="00D223BF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F32E32" w:rsidRPr="001D1705" w:rsidRDefault="00F32E32" w:rsidP="00917241">
            <w:pPr>
              <w:rPr>
                <w:b/>
                <w:bCs/>
                <w:lang w:val="en-US"/>
              </w:rPr>
            </w:pPr>
          </w:p>
        </w:tc>
        <w:tc>
          <w:tcPr>
            <w:tcW w:w="3533" w:type="dxa"/>
            <w:gridSpan w:val="2"/>
          </w:tcPr>
          <w:p w:rsidR="00F32E32" w:rsidRPr="00D223BF" w:rsidRDefault="00F32E32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F32E32" w:rsidRPr="00D223BF" w:rsidRDefault="00F32E32" w:rsidP="00917241">
            <w:pPr>
              <w:rPr>
                <w:i/>
                <w:iCs/>
                <w:lang w:val="sr-Cyrl-CS"/>
              </w:rPr>
            </w:pPr>
          </w:p>
        </w:tc>
      </w:tr>
    </w:tbl>
    <w:p w:rsidR="00F32E32" w:rsidRPr="004D563F" w:rsidRDefault="00F32E32" w:rsidP="00B731CB">
      <w:pPr>
        <w:rPr>
          <w:lang w:val="sr-Cyrl-CS"/>
        </w:rPr>
      </w:pPr>
    </w:p>
    <w:sectPr w:rsidR="00F32E32" w:rsidRPr="004D563F" w:rsidSect="00BA540E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128E"/>
    <w:multiLevelType w:val="hybridMultilevel"/>
    <w:tmpl w:val="F0905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03ADC"/>
    <w:rsid w:val="000344D9"/>
    <w:rsid w:val="00067FCC"/>
    <w:rsid w:val="00150E25"/>
    <w:rsid w:val="001539AF"/>
    <w:rsid w:val="001B6FCA"/>
    <w:rsid w:val="001D1705"/>
    <w:rsid w:val="001F2A84"/>
    <w:rsid w:val="00222554"/>
    <w:rsid w:val="002904CC"/>
    <w:rsid w:val="002B6C13"/>
    <w:rsid w:val="002D4276"/>
    <w:rsid w:val="002F316F"/>
    <w:rsid w:val="0032389F"/>
    <w:rsid w:val="003E7134"/>
    <w:rsid w:val="003E7B19"/>
    <w:rsid w:val="00434091"/>
    <w:rsid w:val="004447F4"/>
    <w:rsid w:val="00476733"/>
    <w:rsid w:val="0047779D"/>
    <w:rsid w:val="004D563F"/>
    <w:rsid w:val="00545DB1"/>
    <w:rsid w:val="00567B85"/>
    <w:rsid w:val="00575336"/>
    <w:rsid w:val="005B4FC7"/>
    <w:rsid w:val="00613233"/>
    <w:rsid w:val="00641381"/>
    <w:rsid w:val="00655E3E"/>
    <w:rsid w:val="006819F5"/>
    <w:rsid w:val="006A3C2A"/>
    <w:rsid w:val="006E4674"/>
    <w:rsid w:val="00711D44"/>
    <w:rsid w:val="00715937"/>
    <w:rsid w:val="007B6720"/>
    <w:rsid w:val="00803B00"/>
    <w:rsid w:val="00812358"/>
    <w:rsid w:val="008A7515"/>
    <w:rsid w:val="008B5604"/>
    <w:rsid w:val="008D0B69"/>
    <w:rsid w:val="008D5985"/>
    <w:rsid w:val="008E335B"/>
    <w:rsid w:val="008E544F"/>
    <w:rsid w:val="008F2B46"/>
    <w:rsid w:val="00917241"/>
    <w:rsid w:val="009327F0"/>
    <w:rsid w:val="00952D98"/>
    <w:rsid w:val="0095741E"/>
    <w:rsid w:val="009B12D7"/>
    <w:rsid w:val="009E3DB8"/>
    <w:rsid w:val="00A633D5"/>
    <w:rsid w:val="00A8397F"/>
    <w:rsid w:val="00A92997"/>
    <w:rsid w:val="00AB0448"/>
    <w:rsid w:val="00AD3A53"/>
    <w:rsid w:val="00AF621B"/>
    <w:rsid w:val="00B079AC"/>
    <w:rsid w:val="00B731CB"/>
    <w:rsid w:val="00BA540E"/>
    <w:rsid w:val="00C242B8"/>
    <w:rsid w:val="00CC4FFB"/>
    <w:rsid w:val="00D20ECF"/>
    <w:rsid w:val="00D223BF"/>
    <w:rsid w:val="00DA439C"/>
    <w:rsid w:val="00DD3F8A"/>
    <w:rsid w:val="00DF5F53"/>
    <w:rsid w:val="00E547FC"/>
    <w:rsid w:val="00E65FB5"/>
    <w:rsid w:val="00E66593"/>
    <w:rsid w:val="00F31D76"/>
    <w:rsid w:val="00F32E32"/>
    <w:rsid w:val="00F43E21"/>
    <w:rsid w:val="00F546DE"/>
    <w:rsid w:val="00FB5866"/>
    <w:rsid w:val="00FC07BD"/>
    <w:rsid w:val="00FE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B4FC7"/>
    <w:rPr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OAS%20G/50.%20Zoran%20D.%20Bonic,%20docent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453</Words>
  <Characters>2583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Slavisa Trajkovic</cp:lastModifiedBy>
  <cp:revision>7</cp:revision>
  <cp:lastPrinted>2013-07-18T08:39:00Z</cp:lastPrinted>
  <dcterms:created xsi:type="dcterms:W3CDTF">2013-12-21T10:27:00Z</dcterms:created>
  <dcterms:modified xsi:type="dcterms:W3CDTF">2014-01-12T21:38:00Z</dcterms:modified>
</cp:coreProperties>
</file>